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22E6BA" w14:textId="529F63F6" w:rsidR="00D96B0A" w:rsidRDefault="002B74B9">
      <w:pPr>
        <w:pStyle w:val="Title"/>
      </w:pPr>
      <w:bookmarkStart w:id="0" w:name="_5cgj6ouyu5ab" w:colFirst="0" w:colLast="0"/>
      <w:bookmarkEnd w:id="0"/>
      <w:r>
        <w:t xml:space="preserve">STUDI </w:t>
      </w:r>
      <w:r w:rsidR="007141AB">
        <w:t xml:space="preserve">INKLUSIVITAS </w:t>
      </w:r>
      <w:r w:rsidR="00B93FC5">
        <w:t>SARANA</w:t>
      </w:r>
      <w:r w:rsidR="007141AB">
        <w:t xml:space="preserve"> </w:t>
      </w:r>
      <w:r w:rsidR="00B93FC5">
        <w:t xml:space="preserve">KAWASAN DUKUH ATAS </w:t>
      </w:r>
      <w:r w:rsidR="00551C90">
        <w:t>KEPADA</w:t>
      </w:r>
      <w:r w:rsidR="007141AB">
        <w:t xml:space="preserve"> P</w:t>
      </w:r>
      <w:r w:rsidR="00700DAA">
        <w:t>ENGGUNA</w:t>
      </w:r>
      <w:r w:rsidR="00012843">
        <w:t xml:space="preserve"> PENYANDANG</w:t>
      </w:r>
      <w:r w:rsidR="00700DAA">
        <w:t xml:space="preserve"> </w:t>
      </w:r>
      <w:r w:rsidR="00012843">
        <w:t>KETERBATASAN</w:t>
      </w:r>
      <w:r w:rsidR="007141AB">
        <w:t xml:space="preserve"> FISIK </w:t>
      </w:r>
      <w:r w:rsidR="00B93FC5">
        <w:t>SEBAGAI KAWASAN</w:t>
      </w:r>
      <w:r>
        <w:t xml:space="preserve"> </w:t>
      </w:r>
      <w:r w:rsidR="00012843">
        <w:t xml:space="preserve">DENGAN </w:t>
      </w:r>
      <w:r>
        <w:t xml:space="preserve">ORIENTASI TRANSIT </w:t>
      </w:r>
    </w:p>
    <w:p w14:paraId="4CFA47C9" w14:textId="77777777" w:rsidR="00D96B0A" w:rsidRDefault="00000000">
      <w:pPr>
        <w:jc w:val="center"/>
        <w:rPr>
          <w:b/>
          <w:sz w:val="22"/>
          <w:szCs w:val="22"/>
        </w:rPr>
      </w:pPr>
      <w:r>
        <w:rPr>
          <w:b/>
          <w:sz w:val="22"/>
          <w:szCs w:val="22"/>
        </w:rPr>
        <w:t>Cecilia Angelica Salim</w:t>
      </w:r>
      <w:r>
        <w:rPr>
          <w:b/>
          <w:smallCaps/>
          <w:sz w:val="22"/>
          <w:szCs w:val="22"/>
          <w:vertAlign w:val="superscript"/>
        </w:rPr>
        <w:t>1*</w:t>
      </w:r>
      <w:r>
        <w:rPr>
          <w:b/>
          <w:smallCaps/>
          <w:sz w:val="22"/>
          <w:szCs w:val="22"/>
        </w:rPr>
        <w:t xml:space="preserve">, </w:t>
      </w:r>
      <w:r>
        <w:rPr>
          <w:b/>
          <w:sz w:val="22"/>
          <w:szCs w:val="22"/>
        </w:rPr>
        <w:t>Issa Samichat Ismail Tafridj</w:t>
      </w:r>
      <w:r>
        <w:rPr>
          <w:b/>
          <w:smallCaps/>
          <w:sz w:val="22"/>
          <w:szCs w:val="22"/>
          <w:vertAlign w:val="superscript"/>
        </w:rPr>
        <w:t>1</w:t>
      </w:r>
      <w:r>
        <w:rPr>
          <w:b/>
          <w:smallCaps/>
          <w:sz w:val="22"/>
          <w:szCs w:val="22"/>
        </w:rPr>
        <w:t xml:space="preserve"> </w:t>
      </w:r>
    </w:p>
    <w:p w14:paraId="08C634C6" w14:textId="18C81A61" w:rsidR="00D96B0A" w:rsidRDefault="00000000" w:rsidP="0015102C">
      <w:pPr>
        <w:jc w:val="center"/>
        <w:rPr>
          <w:sz w:val="20"/>
          <w:szCs w:val="20"/>
        </w:rPr>
      </w:pPr>
      <w:r>
        <w:rPr>
          <w:sz w:val="20"/>
          <w:szCs w:val="20"/>
          <w:vertAlign w:val="superscript"/>
        </w:rPr>
        <w:t>1</w:t>
      </w:r>
      <w:r>
        <w:rPr>
          <w:sz w:val="20"/>
          <w:szCs w:val="20"/>
        </w:rPr>
        <w:t>Program Studi Arsitektur, Universitas Pembangunan Jaya, Jl. Cendrawasih Raya Blok B7/P Bintaro Jaya, Sawah Baru, Ciputat, Tangerang Selatan, 15413</w:t>
      </w:r>
    </w:p>
    <w:p w14:paraId="36E339AA" w14:textId="77777777" w:rsidR="00D96B0A" w:rsidRDefault="00000000">
      <w:pPr>
        <w:jc w:val="center"/>
        <w:rPr>
          <w:sz w:val="20"/>
          <w:szCs w:val="20"/>
        </w:rPr>
      </w:pPr>
      <w:r>
        <w:rPr>
          <w:sz w:val="20"/>
          <w:szCs w:val="20"/>
        </w:rPr>
        <w:t xml:space="preserve"> </w:t>
      </w:r>
      <w:r>
        <w:rPr>
          <w:sz w:val="20"/>
          <w:szCs w:val="20"/>
          <w:vertAlign w:val="superscript"/>
        </w:rPr>
        <w:t>*</w:t>
      </w:r>
      <w:r>
        <w:rPr>
          <w:sz w:val="20"/>
          <w:szCs w:val="20"/>
        </w:rPr>
        <w:t>cecilia.angelicasalim@student.upj.ac.id</w:t>
      </w:r>
    </w:p>
    <w:p w14:paraId="46280F44" w14:textId="77777777" w:rsidR="00D96B0A" w:rsidRDefault="00D96B0A">
      <w:pPr>
        <w:jc w:val="center"/>
        <w:rPr>
          <w:sz w:val="20"/>
          <w:szCs w:val="20"/>
        </w:rPr>
      </w:pPr>
    </w:p>
    <w:p w14:paraId="09DE7BBF" w14:textId="77777777" w:rsidR="00D96B0A" w:rsidRDefault="00000000">
      <w:pPr>
        <w:pStyle w:val="Heading1"/>
      </w:pPr>
      <w:bookmarkStart w:id="1" w:name="_7f9xs2ism0jp" w:colFirst="0" w:colLast="0"/>
      <w:bookmarkEnd w:id="1"/>
      <w:r>
        <w:t>ABSTRAK</w:t>
      </w:r>
    </w:p>
    <w:p w14:paraId="03CF01A2" w14:textId="77777777" w:rsidR="0015102C" w:rsidRPr="0015102C" w:rsidRDefault="0015102C" w:rsidP="0015102C"/>
    <w:p w14:paraId="373E1246" w14:textId="58BD5DCB" w:rsidR="00D96B0A" w:rsidRDefault="002D400C" w:rsidP="002D400C">
      <w:pPr>
        <w:spacing w:line="276" w:lineRule="auto"/>
        <w:ind w:firstLine="567"/>
        <w:jc w:val="both"/>
        <w:rPr>
          <w:sz w:val="20"/>
          <w:szCs w:val="20"/>
        </w:rPr>
      </w:pPr>
      <w:r>
        <w:rPr>
          <w:sz w:val="20"/>
          <w:szCs w:val="20"/>
        </w:rPr>
        <w:t>Kaw</w:t>
      </w:r>
      <w:r w:rsidR="00B94E7A">
        <w:rPr>
          <w:sz w:val="20"/>
          <w:szCs w:val="20"/>
        </w:rPr>
        <w:t>as</w:t>
      </w:r>
      <w:r>
        <w:rPr>
          <w:sz w:val="20"/>
          <w:szCs w:val="20"/>
        </w:rPr>
        <w:t xml:space="preserve">an </w:t>
      </w:r>
      <w:r w:rsidRPr="00C0589D">
        <w:rPr>
          <w:i/>
          <w:iCs/>
          <w:sz w:val="20"/>
          <w:szCs w:val="20"/>
        </w:rPr>
        <w:t>Transit-Oriented Development</w:t>
      </w:r>
      <w:r>
        <w:rPr>
          <w:sz w:val="20"/>
          <w:szCs w:val="20"/>
        </w:rPr>
        <w:t xml:space="preserve"> (TOD) merupakan kawasan yang mengutamakan adanya perpindahan moda untuk meningkatkan mobilitas kawasan. Untuk itu, kawasan ini harapannya dapat diakses oleh semua masyarakat, termasuk </w:t>
      </w:r>
      <w:r w:rsidR="00AB1567">
        <w:rPr>
          <w:sz w:val="20"/>
          <w:szCs w:val="20"/>
        </w:rPr>
        <w:t>pengguna dengan</w:t>
      </w:r>
      <w:r>
        <w:rPr>
          <w:sz w:val="20"/>
          <w:szCs w:val="20"/>
        </w:rPr>
        <w:t xml:space="preserve"> </w:t>
      </w:r>
      <w:r w:rsidR="00012843">
        <w:rPr>
          <w:sz w:val="20"/>
          <w:szCs w:val="20"/>
        </w:rPr>
        <w:t>keterbatasan fisik</w:t>
      </w:r>
      <w:r>
        <w:rPr>
          <w:sz w:val="20"/>
          <w:szCs w:val="20"/>
        </w:rPr>
        <w:t xml:space="preserve">. Untuk mempelajari pemenuhan </w:t>
      </w:r>
      <w:r w:rsidR="00A00A80">
        <w:rPr>
          <w:sz w:val="20"/>
          <w:szCs w:val="20"/>
        </w:rPr>
        <w:t>sarana</w:t>
      </w:r>
      <w:r>
        <w:rPr>
          <w:sz w:val="20"/>
          <w:szCs w:val="20"/>
        </w:rPr>
        <w:t xml:space="preserve"> terhadap </w:t>
      </w:r>
      <w:r w:rsidR="00AB1567">
        <w:rPr>
          <w:sz w:val="20"/>
          <w:szCs w:val="20"/>
        </w:rPr>
        <w:t>pengguna dengan</w:t>
      </w:r>
      <w:r>
        <w:rPr>
          <w:sz w:val="20"/>
          <w:szCs w:val="20"/>
        </w:rPr>
        <w:t xml:space="preserve"> </w:t>
      </w:r>
      <w:r w:rsidR="00012843">
        <w:rPr>
          <w:sz w:val="20"/>
          <w:szCs w:val="20"/>
        </w:rPr>
        <w:t>keterbatasan fisik</w:t>
      </w:r>
      <w:r>
        <w:rPr>
          <w:sz w:val="20"/>
          <w:szCs w:val="20"/>
        </w:rPr>
        <w:t xml:space="preserve">, </w:t>
      </w:r>
      <w:r w:rsidRPr="00B94E7A">
        <w:rPr>
          <w:sz w:val="20"/>
          <w:szCs w:val="20"/>
        </w:rPr>
        <w:t xml:space="preserve">peneliti mengkaji Kawasan Dukuh Atas </w:t>
      </w:r>
      <w:r w:rsidR="00B93FC5">
        <w:rPr>
          <w:sz w:val="20"/>
          <w:szCs w:val="20"/>
        </w:rPr>
        <w:t>sebagai K</w:t>
      </w:r>
      <w:r w:rsidRPr="00B94E7A">
        <w:rPr>
          <w:sz w:val="20"/>
          <w:szCs w:val="20"/>
        </w:rPr>
        <w:t xml:space="preserve">awasan TOD </w:t>
      </w:r>
      <w:r w:rsidR="003E5A32">
        <w:rPr>
          <w:sz w:val="20"/>
          <w:szCs w:val="20"/>
        </w:rPr>
        <w:t>paling awal</w:t>
      </w:r>
      <w:r w:rsidRPr="00B94E7A">
        <w:rPr>
          <w:sz w:val="20"/>
          <w:szCs w:val="20"/>
        </w:rPr>
        <w:t xml:space="preserve"> dan memiliki opsi moda </w:t>
      </w:r>
      <w:r w:rsidR="003E5A32">
        <w:rPr>
          <w:sz w:val="20"/>
          <w:szCs w:val="20"/>
        </w:rPr>
        <w:t>ter</w:t>
      </w:r>
      <w:r w:rsidRPr="00B94E7A">
        <w:rPr>
          <w:sz w:val="20"/>
          <w:szCs w:val="20"/>
        </w:rPr>
        <w:t xml:space="preserve">banyak di Indonesia. Studi dilakukan dengan metode kualitatif deskriptif dan menggunakan teori </w:t>
      </w:r>
      <w:r w:rsidRPr="003E5A32">
        <w:rPr>
          <w:i/>
          <w:iCs/>
          <w:sz w:val="20"/>
          <w:szCs w:val="20"/>
        </w:rPr>
        <w:t>Universal Design</w:t>
      </w:r>
      <w:r w:rsidRPr="00B94E7A">
        <w:rPr>
          <w:sz w:val="20"/>
          <w:szCs w:val="20"/>
        </w:rPr>
        <w:t xml:space="preserve"> sebagai teori utama, yakni</w:t>
      </w:r>
      <w:r w:rsidR="003E5A32">
        <w:rPr>
          <w:sz w:val="20"/>
          <w:szCs w:val="20"/>
        </w:rPr>
        <w:t xml:space="preserve"> meliputi 7 aspeknya</w:t>
      </w:r>
      <w:r w:rsidRPr="00B94E7A">
        <w:rPr>
          <w:sz w:val="20"/>
          <w:szCs w:val="20"/>
        </w:rPr>
        <w:t xml:space="preserve">; </w:t>
      </w:r>
      <w:r w:rsidR="00C44B58">
        <w:rPr>
          <w:sz w:val="20"/>
          <w:szCs w:val="20"/>
        </w:rPr>
        <w:t>Daya guna</w:t>
      </w:r>
      <w:r w:rsidRPr="00B94E7A">
        <w:rPr>
          <w:sz w:val="20"/>
          <w:szCs w:val="20"/>
        </w:rPr>
        <w:t xml:space="preserve"> yang setara, </w:t>
      </w:r>
      <w:r w:rsidR="00C44B58">
        <w:rPr>
          <w:sz w:val="20"/>
          <w:szCs w:val="20"/>
        </w:rPr>
        <w:t>Daya guna</w:t>
      </w:r>
      <w:r w:rsidRPr="00B94E7A">
        <w:rPr>
          <w:sz w:val="20"/>
          <w:szCs w:val="20"/>
        </w:rPr>
        <w:t xml:space="preserve"> yang fleksibel, </w:t>
      </w:r>
      <w:r w:rsidR="00C44B58">
        <w:rPr>
          <w:sz w:val="20"/>
          <w:szCs w:val="20"/>
        </w:rPr>
        <w:t>Daya guna</w:t>
      </w:r>
      <w:r w:rsidRPr="00B94E7A">
        <w:rPr>
          <w:sz w:val="20"/>
          <w:szCs w:val="20"/>
        </w:rPr>
        <w:t xml:space="preserve"> yang mudah dan intuitif, informasi yang mudah </w:t>
      </w:r>
      <w:r w:rsidR="00A00A80">
        <w:rPr>
          <w:sz w:val="20"/>
          <w:szCs w:val="20"/>
        </w:rPr>
        <w:t>dimengerti</w:t>
      </w:r>
      <w:r w:rsidRPr="00B94E7A">
        <w:rPr>
          <w:sz w:val="20"/>
          <w:szCs w:val="20"/>
        </w:rPr>
        <w:t xml:space="preserve">, memiliki toleransi untuk kesalahan, </w:t>
      </w:r>
      <w:r w:rsidR="00C44B58">
        <w:rPr>
          <w:sz w:val="20"/>
          <w:szCs w:val="20"/>
        </w:rPr>
        <w:t>Daya guna</w:t>
      </w:r>
      <w:r w:rsidRPr="00B94E7A">
        <w:rPr>
          <w:sz w:val="20"/>
          <w:szCs w:val="20"/>
        </w:rPr>
        <w:t xml:space="preserve"> tenaga yang kecil, serta ukuran dan ruang untuk </w:t>
      </w:r>
      <w:r w:rsidR="00C44B58">
        <w:rPr>
          <w:sz w:val="20"/>
          <w:szCs w:val="20"/>
        </w:rPr>
        <w:t>Daya guna</w:t>
      </w:r>
      <w:r w:rsidRPr="00B94E7A">
        <w:rPr>
          <w:sz w:val="20"/>
          <w:szCs w:val="20"/>
        </w:rPr>
        <w:t xml:space="preserve"> yang sesuai, serta penerapannya dalam Kawasan Dukuh Atas. </w:t>
      </w:r>
      <w:r w:rsidR="00B94E7A" w:rsidRPr="00B94E7A">
        <w:rPr>
          <w:sz w:val="20"/>
          <w:szCs w:val="20"/>
        </w:rPr>
        <w:t xml:space="preserve">Studi menyatakan bahwa </w:t>
      </w:r>
      <w:r w:rsidR="00A00A80">
        <w:rPr>
          <w:sz w:val="20"/>
          <w:szCs w:val="20"/>
        </w:rPr>
        <w:t>sarana</w:t>
      </w:r>
      <w:r w:rsidR="00B94E7A" w:rsidRPr="00B94E7A">
        <w:rPr>
          <w:sz w:val="20"/>
          <w:szCs w:val="20"/>
        </w:rPr>
        <w:t xml:space="preserve"> yang diterapkan sudah inklusif, namun belum diterapkan secara merata.</w:t>
      </w:r>
    </w:p>
    <w:p w14:paraId="634FD0A2" w14:textId="3D8C8F29" w:rsidR="00D96B0A" w:rsidRDefault="00000000">
      <w:pPr>
        <w:spacing w:before="40" w:line="276" w:lineRule="auto"/>
        <w:ind w:firstLine="567"/>
        <w:jc w:val="both"/>
        <w:rPr>
          <w:b/>
          <w:i/>
          <w:sz w:val="20"/>
          <w:szCs w:val="20"/>
        </w:rPr>
      </w:pPr>
      <w:r>
        <w:rPr>
          <w:b/>
          <w:i/>
          <w:sz w:val="20"/>
          <w:szCs w:val="20"/>
        </w:rPr>
        <w:t xml:space="preserve">Kata-kunci: </w:t>
      </w:r>
      <w:r w:rsidR="0015102C">
        <w:rPr>
          <w:b/>
          <w:i/>
          <w:sz w:val="20"/>
          <w:szCs w:val="20"/>
        </w:rPr>
        <w:t>keterbatasan fisik, inklusivitas, kawasan dukuh atas, transit-oriented development (TOD)</w:t>
      </w:r>
    </w:p>
    <w:p w14:paraId="0803C274" w14:textId="77777777" w:rsidR="00D96B0A" w:rsidRDefault="00D96B0A">
      <w:pPr>
        <w:spacing w:before="40" w:line="276" w:lineRule="auto"/>
        <w:ind w:firstLine="567"/>
        <w:jc w:val="both"/>
        <w:rPr>
          <w:b/>
          <w:i/>
          <w:sz w:val="20"/>
          <w:szCs w:val="20"/>
        </w:rPr>
      </w:pPr>
    </w:p>
    <w:p w14:paraId="13478953" w14:textId="77777777" w:rsidR="00D96B0A" w:rsidRDefault="00D96B0A">
      <w:pPr>
        <w:spacing w:before="40" w:line="276" w:lineRule="auto"/>
        <w:ind w:firstLine="567"/>
        <w:jc w:val="both"/>
        <w:rPr>
          <w:i/>
          <w:sz w:val="28"/>
          <w:szCs w:val="28"/>
        </w:rPr>
      </w:pPr>
    </w:p>
    <w:p w14:paraId="3A6BFCEF" w14:textId="228FD663" w:rsidR="00D96B0A" w:rsidRDefault="006E0D55">
      <w:pPr>
        <w:spacing w:after="240"/>
        <w:jc w:val="center"/>
        <w:rPr>
          <w:b/>
          <w:smallCaps/>
        </w:rPr>
      </w:pPr>
      <w:r w:rsidRPr="006E0D55">
        <w:rPr>
          <w:b/>
          <w:i/>
          <w:smallCaps/>
        </w:rPr>
        <w:t>STUDY OF INCLUSIVITY OF DUKUH ATAS AREA FACILITIES FOR USERS WITH PHYSICAL DISABILITIES AS A TRANSIT-ORIENTED AREA</w:t>
      </w:r>
    </w:p>
    <w:p w14:paraId="5BD3371D" w14:textId="77777777" w:rsidR="00D96B0A" w:rsidRDefault="00000000">
      <w:pPr>
        <w:pStyle w:val="Heading1"/>
        <w:rPr>
          <w:i/>
        </w:rPr>
      </w:pPr>
      <w:bookmarkStart w:id="2" w:name="_ogo4o1zbaman" w:colFirst="0" w:colLast="0"/>
      <w:bookmarkEnd w:id="2"/>
      <w:r>
        <w:rPr>
          <w:i/>
        </w:rPr>
        <w:t>ABSTRACT</w:t>
      </w:r>
    </w:p>
    <w:p w14:paraId="0072E055" w14:textId="77777777" w:rsidR="0015102C" w:rsidRPr="0015102C" w:rsidRDefault="0015102C" w:rsidP="0015102C"/>
    <w:p w14:paraId="168A97CB" w14:textId="04133BDF" w:rsidR="00B94E7A" w:rsidRDefault="006E0D55">
      <w:pPr>
        <w:spacing w:before="40" w:line="276" w:lineRule="auto"/>
        <w:ind w:firstLine="567"/>
        <w:jc w:val="both"/>
        <w:rPr>
          <w:i/>
          <w:sz w:val="20"/>
          <w:szCs w:val="20"/>
        </w:rPr>
      </w:pPr>
      <w:r w:rsidRPr="006E0D55">
        <w:rPr>
          <w:i/>
          <w:sz w:val="20"/>
          <w:szCs w:val="20"/>
        </w:rPr>
        <w:t>Transit-Oriented Development (TOD) areas prioritize transferring modes to increase regional mobility. Therefore, this area is expected to be accessible to all people, including people with physical disabilities. To study the fulfillment of facilities for people with physical disabilities, researchers stated that the Dukuh Atas Area is the earliest TOD area and has the most modes in Indonesia. The study was conducted using a descriptive qualitative method and the Universal Design theory as the main theory, which includes 7 aspects; Equal use, flexible use, easy and intuitive use, easy-to-understand information, having tolerance for errors, low energy use, and size and space for appropriate use, and its application in the Dukuh Atas Area. The study stated that the facilities implemented were inclusive, but had not been applied evenly.</w:t>
      </w:r>
    </w:p>
    <w:p w14:paraId="0E8275B3" w14:textId="5FE2A5EE" w:rsidR="00D96B0A" w:rsidRDefault="00000000">
      <w:pPr>
        <w:spacing w:before="40" w:line="276" w:lineRule="auto"/>
        <w:ind w:firstLine="567"/>
        <w:jc w:val="both"/>
        <w:rPr>
          <w:sz w:val="20"/>
          <w:szCs w:val="20"/>
        </w:rPr>
      </w:pPr>
      <w:r>
        <w:rPr>
          <w:b/>
          <w:i/>
          <w:sz w:val="20"/>
          <w:szCs w:val="20"/>
        </w:rPr>
        <w:t xml:space="preserve">Kata-kunci: </w:t>
      </w:r>
      <w:r w:rsidR="0015102C">
        <w:rPr>
          <w:b/>
          <w:i/>
          <w:sz w:val="20"/>
          <w:szCs w:val="20"/>
        </w:rPr>
        <w:t>dukuh atas area, inclusivity, physical disabilities, transit-oriented development (</w:t>
      </w:r>
      <w:r w:rsidR="003F3177">
        <w:rPr>
          <w:b/>
          <w:i/>
          <w:sz w:val="20"/>
          <w:szCs w:val="20"/>
        </w:rPr>
        <w:t>TOD</w:t>
      </w:r>
      <w:r w:rsidR="0015102C">
        <w:rPr>
          <w:b/>
          <w:i/>
          <w:sz w:val="20"/>
          <w:szCs w:val="20"/>
        </w:rPr>
        <w:t>)</w:t>
      </w:r>
    </w:p>
    <w:p w14:paraId="3DE9FE23" w14:textId="77777777" w:rsidR="00D96B0A" w:rsidRDefault="00D96B0A"/>
    <w:p w14:paraId="54C761B3" w14:textId="77777777" w:rsidR="00D96B0A" w:rsidRDefault="00D96B0A">
      <w:pPr>
        <w:spacing w:line="264" w:lineRule="auto"/>
        <w:jc w:val="both"/>
        <w:rPr>
          <w:sz w:val="18"/>
          <w:szCs w:val="18"/>
        </w:rPr>
      </w:pPr>
    </w:p>
    <w:p w14:paraId="7FFBF9D3" w14:textId="77777777" w:rsidR="00D96B0A" w:rsidRDefault="00D96B0A">
      <w:pPr>
        <w:spacing w:line="264" w:lineRule="auto"/>
        <w:jc w:val="both"/>
        <w:rPr>
          <w:sz w:val="18"/>
          <w:szCs w:val="18"/>
        </w:rPr>
      </w:pPr>
    </w:p>
    <w:p w14:paraId="00ABFFC7" w14:textId="77777777" w:rsidR="00D96B0A" w:rsidRDefault="00D96B0A">
      <w:pPr>
        <w:spacing w:line="264" w:lineRule="auto"/>
        <w:jc w:val="both"/>
        <w:rPr>
          <w:sz w:val="18"/>
          <w:szCs w:val="18"/>
        </w:rPr>
      </w:pPr>
    </w:p>
    <w:p w14:paraId="61802CF7" w14:textId="77777777" w:rsidR="00D96B0A" w:rsidRDefault="00D96B0A">
      <w:pPr>
        <w:spacing w:line="264" w:lineRule="auto"/>
        <w:jc w:val="both"/>
        <w:rPr>
          <w:sz w:val="18"/>
          <w:szCs w:val="18"/>
        </w:rPr>
      </w:pPr>
    </w:p>
    <w:p w14:paraId="0D49D800" w14:textId="77777777" w:rsidR="00D96B0A" w:rsidRDefault="00D96B0A">
      <w:pPr>
        <w:spacing w:line="264" w:lineRule="auto"/>
        <w:jc w:val="both"/>
        <w:rPr>
          <w:sz w:val="18"/>
          <w:szCs w:val="18"/>
        </w:rPr>
      </w:pPr>
    </w:p>
    <w:p w14:paraId="64F035E4" w14:textId="77777777" w:rsidR="00D96B0A" w:rsidRDefault="00000000">
      <w:pPr>
        <w:spacing w:line="264" w:lineRule="auto"/>
        <w:rPr>
          <w:sz w:val="20"/>
          <w:szCs w:val="20"/>
        </w:rPr>
      </w:pPr>
      <w:r>
        <w:br w:type="page"/>
      </w:r>
    </w:p>
    <w:p w14:paraId="6E504703" w14:textId="77777777" w:rsidR="00D96B0A" w:rsidRDefault="00000000" w:rsidP="00E76A03">
      <w:pPr>
        <w:pStyle w:val="Heading1"/>
      </w:pPr>
      <w:bookmarkStart w:id="3" w:name="_wex7951acmm1" w:colFirst="0" w:colLast="0"/>
      <w:bookmarkEnd w:id="3"/>
      <w:r>
        <w:lastRenderedPageBreak/>
        <w:t>PENDAHULUAN</w:t>
      </w:r>
    </w:p>
    <w:p w14:paraId="18C14078" w14:textId="09C67686" w:rsidR="00D96B0A" w:rsidRDefault="00B94E7A" w:rsidP="00B94E7A">
      <w:pPr>
        <w:spacing w:line="276" w:lineRule="auto"/>
        <w:ind w:firstLine="567"/>
        <w:jc w:val="both"/>
      </w:pPr>
      <w:r>
        <w:t xml:space="preserve">Saat ini permasalahan perkotaan </w:t>
      </w:r>
      <w:r w:rsidR="00EE0C8B">
        <w:t>sedang marak-maraknya</w:t>
      </w:r>
      <w:r>
        <w:t xml:space="preserve">, mulai dari </w:t>
      </w:r>
      <w:r w:rsidR="00EE0C8B">
        <w:t>terjadinya urbanisasi</w:t>
      </w:r>
      <w:r>
        <w:t xml:space="preserve">, terbatasnya mobilitas perkotaan dan terbatasnya akses terhadap kota. </w:t>
      </w:r>
      <w:r w:rsidR="00C44B58">
        <w:t>Daya guna</w:t>
      </w:r>
      <w:r>
        <w:t xml:space="preserve"> TOD (</w:t>
      </w:r>
      <w:r w:rsidRPr="00B94E7A">
        <w:rPr>
          <w:i/>
          <w:iCs/>
        </w:rPr>
        <w:t>Transport Oriented Development</w:t>
      </w:r>
      <w:r>
        <w:t xml:space="preserve">) tidak hanya memecahkan masalah mobilitas perkotaan, namun juga memaksimalkan </w:t>
      </w:r>
      <w:r w:rsidR="00EE0C8B">
        <w:t>guna</w:t>
      </w:r>
      <w:r>
        <w:t xml:space="preserve"> lahan, </w:t>
      </w:r>
      <w:r w:rsidR="00EE0C8B">
        <w:t>meminimalisir</w:t>
      </w:r>
      <w:r>
        <w:t xml:space="preserve"> </w:t>
      </w:r>
      <w:r w:rsidR="00C44B58">
        <w:t>Daya guna</w:t>
      </w:r>
      <w:r w:rsidR="00EE0C8B">
        <w:t xml:space="preserve"> kendaraan pribadi</w:t>
      </w:r>
      <w:r>
        <w:t>, dan memungkinkan masyarakat untuk melakukan perjalanan dengan lebih efisien</w:t>
      </w:r>
      <w:r w:rsidR="00E51832">
        <w:t xml:space="preserve"> </w:t>
      </w:r>
      <w:sdt>
        <w:sdtPr>
          <w:id w:val="1567219105"/>
          <w:citation/>
        </w:sdtPr>
        <w:sdtContent>
          <w:r w:rsidR="00E51832">
            <w:fldChar w:fldCharType="begin"/>
          </w:r>
          <w:r w:rsidR="00E51832">
            <w:rPr>
              <w:lang w:val="en-ID"/>
            </w:rPr>
            <w:instrText xml:space="preserve"> CITATION Lam20 \l 14345 </w:instrText>
          </w:r>
          <w:r w:rsidR="00E51832">
            <w:fldChar w:fldCharType="separate"/>
          </w:r>
          <w:r w:rsidR="00036BF6" w:rsidRPr="00036BF6">
            <w:rPr>
              <w:noProof/>
              <w:lang w:val="en-ID"/>
            </w:rPr>
            <w:t>(Lamíquiz-Daudén &amp; Abdi, 2020)</w:t>
          </w:r>
          <w:r w:rsidR="00E51832">
            <w:fldChar w:fldCharType="end"/>
          </w:r>
        </w:sdtContent>
      </w:sdt>
      <w:r>
        <w:t xml:space="preserve">. Teori TOD merupakan pembangunan yang </w:t>
      </w:r>
      <w:r w:rsidR="00E51832">
        <w:t>mengkoneksikan</w:t>
      </w:r>
      <w:r>
        <w:t xml:space="preserve"> dan multifungsi yang biasa diterapkan pada area simpul transit dan area pejalan kaki</w:t>
      </w:r>
      <w:sdt>
        <w:sdtPr>
          <w:id w:val="835808120"/>
          <w:citation/>
        </w:sdtPr>
        <w:sdtContent>
          <w:r w:rsidR="00E51832">
            <w:fldChar w:fldCharType="begin"/>
          </w:r>
          <w:r w:rsidR="00E51832">
            <w:rPr>
              <w:lang w:val="en-ID"/>
            </w:rPr>
            <w:instrText xml:space="preserve">CITATION Cer04 \l 14345 </w:instrText>
          </w:r>
          <w:r w:rsidR="00E51832">
            <w:fldChar w:fldCharType="separate"/>
          </w:r>
          <w:r w:rsidR="00036BF6">
            <w:rPr>
              <w:noProof/>
              <w:lang w:val="en-ID"/>
            </w:rPr>
            <w:t xml:space="preserve"> </w:t>
          </w:r>
          <w:r w:rsidR="00036BF6" w:rsidRPr="00036BF6">
            <w:rPr>
              <w:noProof/>
              <w:lang w:val="en-ID"/>
            </w:rPr>
            <w:t>(Cervero &amp; Program, 2004)</w:t>
          </w:r>
          <w:r w:rsidR="00E51832">
            <w:fldChar w:fldCharType="end"/>
          </w:r>
        </w:sdtContent>
      </w:sdt>
      <w:r w:rsidR="00E51832">
        <w:t>.Sebagai negara dengan kepadatan tinggi, k</w:t>
      </w:r>
      <w:r>
        <w:t xml:space="preserve">onsep TOD </w:t>
      </w:r>
      <w:r w:rsidR="00E51832">
        <w:t xml:space="preserve">ini </w:t>
      </w:r>
      <w:r>
        <w:t xml:space="preserve">sangat </w:t>
      </w:r>
      <w:r w:rsidR="00E51832">
        <w:t>cocok untuk diimplementasiskan</w:t>
      </w:r>
      <w:r w:rsidR="00EE0C8B">
        <w:t>, kususnya pada daerah</w:t>
      </w:r>
      <w:r>
        <w:t xml:space="preserve"> Jabodetabek</w:t>
      </w:r>
      <w:r w:rsidR="00EE0C8B">
        <w:t xml:space="preserve"> yang</w:t>
      </w:r>
      <w:r>
        <w:t xml:space="preserve"> </w:t>
      </w:r>
      <w:r w:rsidR="00C76015">
        <w:t>memilihi ketinggian jumlah penduduk yang mencapai</w:t>
      </w:r>
      <w:r>
        <w:t xml:space="preserve"> 29,3 juta </w:t>
      </w:r>
      <w:r w:rsidR="00C76015">
        <w:t>jiwa</w:t>
      </w:r>
      <w:r>
        <w:t xml:space="preserve">, </w:t>
      </w:r>
      <w:r w:rsidR="00C76015">
        <w:t>dengan</w:t>
      </w:r>
      <w:r>
        <w:t xml:space="preserve"> 1,2 juta orang </w:t>
      </w:r>
      <w:r w:rsidR="00C76015">
        <w:t>dengan mobilitas rutin</w:t>
      </w:r>
      <w:sdt>
        <w:sdtPr>
          <w:id w:val="1729723533"/>
          <w:citation/>
        </w:sdtPr>
        <w:sdtContent>
          <w:r w:rsidR="00E51832">
            <w:fldChar w:fldCharType="begin"/>
          </w:r>
          <w:r w:rsidR="00E51832">
            <w:rPr>
              <w:lang w:val="en-ID"/>
            </w:rPr>
            <w:instrText xml:space="preserve"> CITATION Mul22 \l 14345 </w:instrText>
          </w:r>
          <w:r w:rsidR="00E51832">
            <w:fldChar w:fldCharType="separate"/>
          </w:r>
          <w:r w:rsidR="00036BF6">
            <w:rPr>
              <w:noProof/>
              <w:lang w:val="en-ID"/>
            </w:rPr>
            <w:t xml:space="preserve"> </w:t>
          </w:r>
          <w:r w:rsidR="00036BF6" w:rsidRPr="00036BF6">
            <w:rPr>
              <w:noProof/>
              <w:lang w:val="en-ID"/>
            </w:rPr>
            <w:t>(Mulyani &amp; Hasibuan, 2022)</w:t>
          </w:r>
          <w:r w:rsidR="00E51832">
            <w:fldChar w:fldCharType="end"/>
          </w:r>
        </w:sdtContent>
      </w:sdt>
      <w:r>
        <w:t xml:space="preserve">. </w:t>
      </w:r>
      <w:r w:rsidR="00E51832">
        <w:t>Saat ini,</w:t>
      </w:r>
      <w:r>
        <w:t xml:space="preserve"> </w:t>
      </w:r>
      <w:r w:rsidR="00C76015">
        <w:t>aspek-aspek</w:t>
      </w:r>
      <w:r>
        <w:t xml:space="preserve"> TOD telah dijabarkan dalam </w:t>
      </w:r>
      <w:r>
        <w:rPr>
          <w:i/>
        </w:rPr>
        <w:t>TOD Standard</w:t>
      </w:r>
      <w:r>
        <w:t xml:space="preserve"> oleh ITDP</w:t>
      </w:r>
      <w:r w:rsidR="00E51832">
        <w:t>.</w:t>
      </w:r>
    </w:p>
    <w:p w14:paraId="48D2F12B" w14:textId="77777777" w:rsidR="00D96B0A" w:rsidRDefault="00000000">
      <w:pPr>
        <w:spacing w:line="360" w:lineRule="auto"/>
        <w:ind w:left="425"/>
        <w:jc w:val="center"/>
      </w:pPr>
      <w:r>
        <w:rPr>
          <w:noProof/>
        </w:rPr>
        <w:drawing>
          <wp:inline distT="0" distB="0" distL="0" distR="0" wp14:anchorId="1A6ECDEA" wp14:editId="4993936F">
            <wp:extent cx="2809875" cy="1866900"/>
            <wp:effectExtent l="0" t="0" r="9525" b="0"/>
            <wp:docPr id="38" name="image21.jpg" descr="Apa itu Transit-Oriented Development atau TOD? - Artikel Huni.id"/>
            <wp:cNvGraphicFramePr/>
            <a:graphic xmlns:a="http://schemas.openxmlformats.org/drawingml/2006/main">
              <a:graphicData uri="http://schemas.openxmlformats.org/drawingml/2006/picture">
                <pic:pic xmlns:pic="http://schemas.openxmlformats.org/drawingml/2006/picture">
                  <pic:nvPicPr>
                    <pic:cNvPr id="0" name="image21.jpg" descr="Apa itu Transit-Oriented Development atau TOD? - Artikel Huni.id"/>
                    <pic:cNvPicPr preferRelativeResize="0"/>
                  </pic:nvPicPr>
                  <pic:blipFill>
                    <a:blip r:embed="rId8"/>
                    <a:srcRect l="11872" t="16636" r="12460" b="7151"/>
                    <a:stretch>
                      <a:fillRect/>
                    </a:stretch>
                  </pic:blipFill>
                  <pic:spPr>
                    <a:xfrm>
                      <a:off x="0" y="0"/>
                      <a:ext cx="2815266" cy="1870482"/>
                    </a:xfrm>
                    <a:prstGeom prst="rect">
                      <a:avLst/>
                    </a:prstGeom>
                    <a:ln/>
                  </pic:spPr>
                </pic:pic>
              </a:graphicData>
            </a:graphic>
          </wp:inline>
        </w:drawing>
      </w:r>
    </w:p>
    <w:p w14:paraId="5F7AD397" w14:textId="77777777" w:rsidR="00D96B0A" w:rsidRDefault="00000000">
      <w:pPr>
        <w:widowControl w:val="0"/>
        <w:jc w:val="center"/>
        <w:rPr>
          <w:sz w:val="18"/>
          <w:szCs w:val="18"/>
        </w:rPr>
      </w:pPr>
      <w:r>
        <w:rPr>
          <w:b/>
          <w:sz w:val="18"/>
          <w:szCs w:val="18"/>
        </w:rPr>
        <w:t xml:space="preserve">Gambar 1.  </w:t>
      </w:r>
      <w:r>
        <w:rPr>
          <w:i/>
          <w:sz w:val="18"/>
          <w:szCs w:val="18"/>
        </w:rPr>
        <w:t>TOD Standard</w:t>
      </w:r>
    </w:p>
    <w:p w14:paraId="294FC93D" w14:textId="4C761987" w:rsidR="00987DD7" w:rsidRDefault="00000000" w:rsidP="00987DD7">
      <w:pPr>
        <w:widowControl w:val="0"/>
        <w:jc w:val="center"/>
      </w:pPr>
      <w:r>
        <w:rPr>
          <w:sz w:val="18"/>
          <w:szCs w:val="18"/>
        </w:rPr>
        <w:t>(Sumber: ITDP, 2017).</w:t>
      </w:r>
    </w:p>
    <w:p w14:paraId="18BA64B9" w14:textId="48B2303D" w:rsidR="00264A66" w:rsidRDefault="00000000" w:rsidP="00987DD7">
      <w:pPr>
        <w:spacing w:line="276" w:lineRule="auto"/>
        <w:ind w:firstLine="567"/>
        <w:jc w:val="both"/>
      </w:pPr>
      <w:r>
        <w:t xml:space="preserve">Sebagai kawasan yang </w:t>
      </w:r>
      <w:r w:rsidR="00987DD7">
        <w:t xml:space="preserve">akan digunakan untuk berbagai aktivitas, kawasan yang berorientasi transit tentu juga harus memiliki </w:t>
      </w:r>
      <w:r w:rsidR="00A00A80">
        <w:t>sarana</w:t>
      </w:r>
      <w:r w:rsidR="00987DD7">
        <w:t xml:space="preserve"> yang sesuai.</w:t>
      </w:r>
      <w:r>
        <w:t xml:space="preserve"> </w:t>
      </w:r>
      <w:r w:rsidR="00987DD7" w:rsidRPr="00987DD7">
        <w:t xml:space="preserve">Oleh karena itu, ada kebutuhan untuk mempertimbangkan kembali inklusivitas dalam </w:t>
      </w:r>
      <w:r w:rsidR="00987DD7">
        <w:t>kawasan TOD</w:t>
      </w:r>
      <w:r w:rsidR="00987DD7" w:rsidRPr="00987DD7">
        <w:t xml:space="preserve">, dan </w:t>
      </w:r>
      <w:r w:rsidR="00987DD7">
        <w:t>T</w:t>
      </w:r>
      <w:r w:rsidR="00987DD7" w:rsidRPr="00987DD7">
        <w:t xml:space="preserve">eori </w:t>
      </w:r>
      <w:r w:rsidR="00987DD7" w:rsidRPr="00987DD7">
        <w:rPr>
          <w:i/>
          <w:iCs/>
        </w:rPr>
        <w:t>Universal Design</w:t>
      </w:r>
      <w:r w:rsidR="00987DD7" w:rsidRPr="00987DD7">
        <w:t xml:space="preserve"> </w:t>
      </w:r>
      <w:sdt>
        <w:sdtPr>
          <w:id w:val="-643807953"/>
          <w:citation/>
        </w:sdtPr>
        <w:sdtContent>
          <w:r w:rsidR="00036BF6">
            <w:fldChar w:fldCharType="begin"/>
          </w:r>
          <w:r w:rsidR="00036BF6">
            <w:rPr>
              <w:lang w:val="en-ID"/>
            </w:rPr>
            <w:instrText xml:space="preserve"> CITATION Ste12 \l 14345 </w:instrText>
          </w:r>
          <w:r w:rsidR="00036BF6">
            <w:fldChar w:fldCharType="separate"/>
          </w:r>
          <w:r w:rsidR="00036BF6" w:rsidRPr="00036BF6">
            <w:rPr>
              <w:noProof/>
              <w:lang w:val="en-ID"/>
            </w:rPr>
            <w:t>(Steinfeld &amp; Maisel, 2012)</w:t>
          </w:r>
          <w:r w:rsidR="00036BF6">
            <w:fldChar w:fldCharType="end"/>
          </w:r>
        </w:sdtContent>
      </w:sdt>
      <w:r w:rsidR="00036BF6">
        <w:t xml:space="preserve"> </w:t>
      </w:r>
      <w:r w:rsidR="00987DD7" w:rsidRPr="00987DD7">
        <w:t xml:space="preserve">adalah referensi yang paling sering digunakan untuk </w:t>
      </w:r>
      <w:r w:rsidR="00AB1567">
        <w:t>Rancangan</w:t>
      </w:r>
      <w:r w:rsidR="00987DD7" w:rsidRPr="00987DD7">
        <w:t xml:space="preserve"> inklusif, terutama untuk subjek</w:t>
      </w:r>
      <w:r w:rsidR="00987DD7">
        <w:t xml:space="preserve"> kali</w:t>
      </w:r>
      <w:r w:rsidR="00987DD7" w:rsidRPr="00987DD7">
        <w:t xml:space="preserve"> ini, pengguna </w:t>
      </w:r>
      <w:r w:rsidR="00987DD7">
        <w:t>dengan</w:t>
      </w:r>
      <w:r w:rsidR="00987DD7" w:rsidRPr="00987DD7">
        <w:t xml:space="preserve"> </w:t>
      </w:r>
      <w:r w:rsidR="00012843">
        <w:t>keterbatasan fisik</w:t>
      </w:r>
      <w:r w:rsidR="00036BF6">
        <w:t xml:space="preserve"> </w:t>
      </w:r>
      <w:sdt>
        <w:sdtPr>
          <w:id w:val="2003692726"/>
          <w:citation/>
        </w:sdtPr>
        <w:sdtContent>
          <w:r w:rsidR="00036BF6">
            <w:fldChar w:fldCharType="begin"/>
          </w:r>
          <w:r w:rsidR="00036BF6">
            <w:rPr>
              <w:lang w:val="en-ID"/>
            </w:rPr>
            <w:instrText xml:space="preserve"> CITATION Nat20 \l 14345 </w:instrText>
          </w:r>
          <w:r w:rsidR="00036BF6">
            <w:fldChar w:fldCharType="separate"/>
          </w:r>
          <w:r w:rsidR="00036BF6" w:rsidRPr="00036BF6">
            <w:rPr>
              <w:noProof/>
              <w:lang w:val="en-ID"/>
            </w:rPr>
            <w:t>(Preiser &amp; Smith, 2011)</w:t>
          </w:r>
          <w:r w:rsidR="00036BF6">
            <w:fldChar w:fldCharType="end"/>
          </w:r>
        </w:sdtContent>
      </w:sdt>
      <w:r w:rsidR="00987DD7" w:rsidRPr="00987DD7">
        <w:t>.</w:t>
      </w:r>
      <w:r>
        <w:t xml:space="preserve"> </w:t>
      </w:r>
      <w:r w:rsidR="00012843">
        <w:t>UU</w:t>
      </w:r>
      <w:r w:rsidR="00987DD7">
        <w:t xml:space="preserve"> No. 19 Tahun 2011 </w:t>
      </w:r>
      <w:r w:rsidR="00012843">
        <w:t>menyatakan bahwa penyandang disabilitas</w:t>
      </w:r>
      <w:r w:rsidR="00987DD7">
        <w:t xml:space="preserve"> memiliki </w:t>
      </w:r>
      <w:r w:rsidR="00987DD7" w:rsidRPr="00264A66">
        <w:t xml:space="preserve">hak yang sama </w:t>
      </w:r>
      <w:r w:rsidR="00987DD7">
        <w:t>dalam</w:t>
      </w:r>
      <w:r w:rsidR="00987DD7" w:rsidRPr="00264A66">
        <w:t xml:space="preserve"> </w:t>
      </w:r>
      <w:r w:rsidR="00036BF6">
        <w:t xml:space="preserve">Masyarakat </w:t>
      </w:r>
      <w:sdt>
        <w:sdtPr>
          <w:id w:val="1586041139"/>
          <w:citation/>
        </w:sdtPr>
        <w:sdtContent>
          <w:r w:rsidR="00036BF6">
            <w:fldChar w:fldCharType="begin"/>
          </w:r>
          <w:r w:rsidR="00036BF6">
            <w:rPr>
              <w:lang w:val="en-ID"/>
            </w:rPr>
            <w:instrText xml:space="preserve"> CITATION Pem11 \l 14345 </w:instrText>
          </w:r>
          <w:r w:rsidR="00036BF6">
            <w:fldChar w:fldCharType="separate"/>
          </w:r>
          <w:r w:rsidR="00036BF6" w:rsidRPr="00036BF6">
            <w:rPr>
              <w:noProof/>
              <w:lang w:val="en-ID"/>
            </w:rPr>
            <w:t>(Pemerintah Pusat, 2011)</w:t>
          </w:r>
          <w:r w:rsidR="00036BF6">
            <w:fldChar w:fldCharType="end"/>
          </w:r>
        </w:sdtContent>
      </w:sdt>
      <w:r w:rsidR="00036BF6">
        <w:t xml:space="preserve">. </w:t>
      </w:r>
      <w:r>
        <w:t>Teori</w:t>
      </w:r>
      <w:r>
        <w:rPr>
          <w:i/>
        </w:rPr>
        <w:t xml:space="preserve"> Universal Design</w:t>
      </w:r>
      <w:r>
        <w:t xml:space="preserve"> merupakan salah satu teori inklusivitas </w:t>
      </w:r>
      <w:r w:rsidR="00C76015">
        <w:t>tertua</w:t>
      </w:r>
      <w:r w:rsidR="00987DD7">
        <w:t>, dan</w:t>
      </w:r>
      <w:r>
        <w:t xml:space="preserve"> </w:t>
      </w:r>
      <w:r w:rsidR="00C76015">
        <w:t xml:space="preserve">sebelumnya dikenal </w:t>
      </w:r>
      <w:r w:rsidR="00987DD7">
        <w:t xml:space="preserve">sebagai teori aksesibilitas. </w:t>
      </w:r>
      <w:r>
        <w:t xml:space="preserve">Saat ini, pengguna </w:t>
      </w:r>
      <w:r w:rsidR="00AB1567">
        <w:t>pengguna dengan</w:t>
      </w:r>
      <w:r w:rsidR="00C76015">
        <w:t xml:space="preserve"> </w:t>
      </w:r>
      <w:r w:rsidR="00012843">
        <w:t>keterbatasan fisik</w:t>
      </w:r>
      <w:r>
        <w:t xml:space="preserve"> masih sangat </w:t>
      </w:r>
      <w:r w:rsidR="00C76015">
        <w:t>minim</w:t>
      </w:r>
      <w:r>
        <w:t xml:space="preserve"> terpenuhi kebutuhannya dalam hal penyediaan </w:t>
      </w:r>
      <w:r w:rsidR="00C76015">
        <w:t>sarana</w:t>
      </w:r>
      <w:r>
        <w:t xml:space="preserve"> pendukung sesuai</w:t>
      </w:r>
      <w:r w:rsidR="00C76015">
        <w:t xml:space="preserve"> kebutuhan yang seharusnya</w:t>
      </w:r>
      <w:r>
        <w:t xml:space="preserve"> (Nadia &amp; Clarissa, 2023).</w:t>
      </w:r>
    </w:p>
    <w:p w14:paraId="125B3508" w14:textId="27C51FC9" w:rsidR="00E51832" w:rsidRDefault="00987DD7" w:rsidP="00AD1D5C">
      <w:pPr>
        <w:spacing w:line="276" w:lineRule="auto"/>
        <w:ind w:firstLine="567"/>
        <w:jc w:val="both"/>
      </w:pPr>
      <w:r w:rsidRPr="00987DD7">
        <w:t xml:space="preserve">Kawasan Dukuh Atas yang merupakan kawasan TOD </w:t>
      </w:r>
      <w:r w:rsidR="00C76015">
        <w:t>paling awal</w:t>
      </w:r>
      <w:r w:rsidRPr="00987DD7">
        <w:t xml:space="preserve"> dan memiliki opsi moda paling </w:t>
      </w:r>
      <w:r w:rsidR="00FC344B">
        <w:t xml:space="preserve">beragam </w:t>
      </w:r>
      <w:r w:rsidRPr="00987DD7">
        <w:t>di Indonesia</w:t>
      </w:r>
      <w:r>
        <w:t>, beberapa moda transportasi umum dalam kawasan ini, antara lain; KRL (</w:t>
      </w:r>
      <w:r>
        <w:rPr>
          <w:i/>
        </w:rPr>
        <w:t>Commuter Line</w:t>
      </w:r>
      <w:r>
        <w:t>), MRT (</w:t>
      </w:r>
      <w:r>
        <w:rPr>
          <w:i/>
        </w:rPr>
        <w:t>Mass Rapid Transit</w:t>
      </w:r>
      <w:r>
        <w:t>/Moda Raya Terpadu), BRT</w:t>
      </w:r>
      <w:r>
        <w:rPr>
          <w:i/>
        </w:rPr>
        <w:t xml:space="preserve"> Transjakarta</w:t>
      </w:r>
      <w:r>
        <w:t>, dan LRT (</w:t>
      </w:r>
      <w:r>
        <w:rPr>
          <w:i/>
        </w:rPr>
        <w:t>Light Rail Transit</w:t>
      </w:r>
      <w:r>
        <w:t xml:space="preserve">). </w:t>
      </w:r>
      <w:r w:rsidR="00AD1D5C">
        <w:t>Tentu saja, sebagai kawasan transit penting dan salah satu kawasan strategis dengan kawasan bisnis Segitiga Emas Jakarta, kami mempunyai ekspektasi yang tinggi agar kawasan ini dapat menyambut masyarakat dari berbagai kalangan</w:t>
      </w:r>
      <w:r w:rsidR="00FC344B">
        <w:t xml:space="preserve">, termasuk pengguna dengan </w:t>
      </w:r>
      <w:r w:rsidR="00012843">
        <w:t>keterbatasan fisik</w:t>
      </w:r>
      <w:r w:rsidR="00AD1D5C">
        <w:t xml:space="preserve">. </w:t>
      </w:r>
    </w:p>
    <w:p w14:paraId="0C07FB04" w14:textId="76FE3C46" w:rsidR="00D96B0A" w:rsidRDefault="00000000" w:rsidP="00E51832">
      <w:pPr>
        <w:pStyle w:val="Heading1"/>
      </w:pPr>
      <w:r>
        <w:lastRenderedPageBreak/>
        <w:t>METODE</w:t>
      </w:r>
    </w:p>
    <w:p w14:paraId="29358765" w14:textId="3018E8B3" w:rsidR="00D96B0A" w:rsidRDefault="00000000">
      <w:pPr>
        <w:spacing w:line="276" w:lineRule="auto"/>
        <w:ind w:firstLine="567"/>
        <w:jc w:val="both"/>
      </w:pPr>
      <w:r>
        <w:t>Metode penelitian yang akan digunakan dalam penelitian ini adalah metode kualitatif deskriptif</w:t>
      </w:r>
      <w:r w:rsidR="0026136A">
        <w:t xml:space="preserve">, </w:t>
      </w:r>
      <w:r>
        <w:t xml:space="preserve">dengan mendeskripsikan keadaan yang dijumpai dan </w:t>
      </w:r>
      <w:r w:rsidR="00AD1D5C">
        <w:t xml:space="preserve">mendeskripsikannya </w:t>
      </w:r>
      <w:sdt>
        <w:sdtPr>
          <w:id w:val="900558664"/>
          <w:citation/>
        </w:sdtPr>
        <w:sdtContent>
          <w:r w:rsidR="00036BF6">
            <w:fldChar w:fldCharType="begin"/>
          </w:r>
          <w:r w:rsidR="00036BF6">
            <w:rPr>
              <w:lang w:val="en-ID"/>
            </w:rPr>
            <w:instrText xml:space="preserve"> CITATION Nug14 \l 14345 </w:instrText>
          </w:r>
          <w:r w:rsidR="00036BF6">
            <w:fldChar w:fldCharType="separate"/>
          </w:r>
          <w:r w:rsidR="00036BF6" w:rsidRPr="00036BF6">
            <w:rPr>
              <w:noProof/>
              <w:lang w:val="en-ID"/>
            </w:rPr>
            <w:t>(Nugrahani, 2014)</w:t>
          </w:r>
          <w:r w:rsidR="00036BF6">
            <w:fldChar w:fldCharType="end"/>
          </w:r>
        </w:sdtContent>
      </w:sdt>
      <w:r w:rsidR="00036BF6">
        <w:t xml:space="preserve">. </w:t>
      </w:r>
      <w:r>
        <w:t xml:space="preserve">Pengumpulan data dilakukan dengan beberapa metode, antara lain; observasi langsung ke Kawasan Dukuh Atas, dokumentasi, dan wawancara semi terstruktur. </w:t>
      </w:r>
    </w:p>
    <w:p w14:paraId="0597F75A" w14:textId="047C16EC" w:rsidR="00D96B0A" w:rsidRDefault="00000000">
      <w:pPr>
        <w:spacing w:line="276" w:lineRule="auto"/>
        <w:ind w:firstLine="567"/>
        <w:jc w:val="both"/>
      </w:pPr>
      <w:r>
        <w:t>Observasi dilakukan di beberapa titik Transit yang berada di dalam Kawasan Dukuh Atas meliputi</w:t>
      </w:r>
      <w:r w:rsidR="00AD1D5C">
        <w:t xml:space="preserve"> beberapa titik pada gambar di bawah</w:t>
      </w:r>
      <w:r>
        <w:t>. Selain itu,</w:t>
      </w:r>
      <w:r w:rsidR="00AD1D5C">
        <w:t xml:space="preserve"> </w:t>
      </w:r>
      <w:r>
        <w:t xml:space="preserve">juga dilakukan pada area publik dan JPO (Jembatan Penyeberangan Orang) Stasiun KRL Sudirman </w:t>
      </w:r>
      <w:r w:rsidR="00FC344B">
        <w:t>ke</w:t>
      </w:r>
      <w:r>
        <w:t xml:space="preserve"> LRT Dukuh Atas. </w:t>
      </w:r>
      <w:r w:rsidR="00FC344B" w:rsidRPr="00FC344B">
        <w:t xml:space="preserve">Zona transit utama membentang dengan radius sekitar 400 m dan membentuk zona pengembangan TOD. </w:t>
      </w:r>
    </w:p>
    <w:p w14:paraId="31F8DA03" w14:textId="77777777" w:rsidR="00D96B0A" w:rsidRDefault="00000000">
      <w:pPr>
        <w:spacing w:line="360" w:lineRule="auto"/>
        <w:ind w:left="567"/>
        <w:jc w:val="center"/>
        <w:rPr>
          <w:sz w:val="22"/>
          <w:szCs w:val="22"/>
        </w:rPr>
      </w:pPr>
      <w:r>
        <w:rPr>
          <w:noProof/>
          <w:sz w:val="22"/>
          <w:szCs w:val="22"/>
        </w:rPr>
        <w:drawing>
          <wp:inline distT="0" distB="0" distL="0" distR="0" wp14:anchorId="68EDB1DC" wp14:editId="7A3EA631">
            <wp:extent cx="3295650" cy="2306176"/>
            <wp:effectExtent l="0" t="0" r="0" b="0"/>
            <wp:docPr id="41" name="image45.png"/>
            <wp:cNvGraphicFramePr/>
            <a:graphic xmlns:a="http://schemas.openxmlformats.org/drawingml/2006/main">
              <a:graphicData uri="http://schemas.openxmlformats.org/drawingml/2006/picture">
                <pic:pic xmlns:pic="http://schemas.openxmlformats.org/drawingml/2006/picture">
                  <pic:nvPicPr>
                    <pic:cNvPr id="0" name="image45.png"/>
                    <pic:cNvPicPr preferRelativeResize="0"/>
                  </pic:nvPicPr>
                  <pic:blipFill>
                    <a:blip r:embed="rId9"/>
                    <a:srcRect/>
                    <a:stretch>
                      <a:fillRect/>
                    </a:stretch>
                  </pic:blipFill>
                  <pic:spPr>
                    <a:xfrm>
                      <a:off x="0" y="0"/>
                      <a:ext cx="3300221" cy="2309375"/>
                    </a:xfrm>
                    <a:prstGeom prst="rect">
                      <a:avLst/>
                    </a:prstGeom>
                    <a:ln/>
                  </pic:spPr>
                </pic:pic>
              </a:graphicData>
            </a:graphic>
          </wp:inline>
        </w:drawing>
      </w:r>
    </w:p>
    <w:p w14:paraId="32D08646" w14:textId="5140F540" w:rsidR="00D96B0A" w:rsidRDefault="00000000">
      <w:pPr>
        <w:widowControl w:val="0"/>
        <w:jc w:val="center"/>
        <w:rPr>
          <w:sz w:val="18"/>
          <w:szCs w:val="18"/>
        </w:rPr>
      </w:pPr>
      <w:r>
        <w:rPr>
          <w:b/>
          <w:sz w:val="18"/>
          <w:szCs w:val="18"/>
        </w:rPr>
        <w:t xml:space="preserve">Gambar </w:t>
      </w:r>
      <w:r w:rsidR="00AD1D5C">
        <w:rPr>
          <w:b/>
          <w:sz w:val="18"/>
          <w:szCs w:val="18"/>
        </w:rPr>
        <w:t>2</w:t>
      </w:r>
      <w:r>
        <w:rPr>
          <w:b/>
          <w:sz w:val="18"/>
          <w:szCs w:val="18"/>
        </w:rPr>
        <w:t xml:space="preserve">.  </w:t>
      </w:r>
      <w:r>
        <w:rPr>
          <w:i/>
          <w:sz w:val="18"/>
          <w:szCs w:val="18"/>
        </w:rPr>
        <w:t>Peta Titik Observasi</w:t>
      </w:r>
    </w:p>
    <w:p w14:paraId="40CA5A1F" w14:textId="00C58B56" w:rsidR="00D96B0A" w:rsidRPr="00987DD7" w:rsidRDefault="00000000" w:rsidP="00987DD7">
      <w:pPr>
        <w:widowControl w:val="0"/>
        <w:jc w:val="center"/>
        <w:rPr>
          <w:sz w:val="22"/>
          <w:szCs w:val="22"/>
        </w:rPr>
      </w:pPr>
      <w:r>
        <w:rPr>
          <w:sz w:val="18"/>
          <w:szCs w:val="18"/>
        </w:rPr>
        <w:t>(Sumber: Penulis, 2023).</w:t>
      </w:r>
    </w:p>
    <w:p w14:paraId="1494402A" w14:textId="7B62458D" w:rsidR="00D96B0A" w:rsidRDefault="006E0D55" w:rsidP="00AD1D5C">
      <w:pPr>
        <w:spacing w:line="276" w:lineRule="auto"/>
        <w:jc w:val="both"/>
      </w:pPr>
      <w:r w:rsidRPr="006E0D55">
        <w:t xml:space="preserve">Pengamatan dilakukan sebanyak empat kali. Sabtu, 4 November 2023 pukul 13.00 hingga 20.00 WIB untuk memantau lalu lintas umum akhir pekan, Senin 20 November 2023 pukul 17.00 hingga 21.00 WIB, memperhatikan arus pengunjung pada jam sibuk sepulang kerja, Kamis 30 November 2023 pukul 14.00 </w:t>
      </w:r>
      <w:r>
        <w:t>hingga</w:t>
      </w:r>
      <w:r w:rsidRPr="006E0D55">
        <w:t xml:space="preserve"> 18.00 WIB memperhatikan arus pengunjung multim</w:t>
      </w:r>
      <w:r>
        <w:t>oda</w:t>
      </w:r>
      <w:r w:rsidRPr="006E0D55">
        <w:t xml:space="preserve"> dan reguler, dan Rabu 20 November 2023 pukul 07.00 </w:t>
      </w:r>
      <w:r>
        <w:t>hingga</w:t>
      </w:r>
      <w:r w:rsidRPr="006E0D55">
        <w:t xml:space="preserve"> 09.00 WIB</w:t>
      </w:r>
      <w:r>
        <w:t xml:space="preserve"> </w:t>
      </w:r>
      <w:r w:rsidRPr="006E0D55">
        <w:t>memperhatikan jumlah pengunjung pada pagi hari</w:t>
      </w:r>
      <w:r>
        <w:t>.</w:t>
      </w:r>
    </w:p>
    <w:p w14:paraId="166E4F5F" w14:textId="119BC730" w:rsidR="00D96B0A" w:rsidRDefault="00000000">
      <w:pPr>
        <w:spacing w:line="276" w:lineRule="auto"/>
        <w:ind w:firstLine="567"/>
        <w:jc w:val="both"/>
      </w:pPr>
      <w:r>
        <w:t xml:space="preserve">Metode pengumpulan data melalui wawancara dilakukan untuk mengetahui persepsi pengguna terhadap </w:t>
      </w:r>
      <w:r w:rsidR="00C44B58">
        <w:t>Daya guna</w:t>
      </w:r>
      <w:r>
        <w:t xml:space="preserve"> objek penelitian. Beberapa subjek wawancara dalam penelitian ini antara lain:</w:t>
      </w:r>
    </w:p>
    <w:p w14:paraId="72086E35" w14:textId="4CCDBC7C" w:rsidR="00D96B0A" w:rsidRDefault="00000000" w:rsidP="00AD1D5C">
      <w:pPr>
        <w:numPr>
          <w:ilvl w:val="0"/>
          <w:numId w:val="8"/>
        </w:numPr>
        <w:spacing w:line="276" w:lineRule="auto"/>
        <w:ind w:left="283" w:hanging="283"/>
        <w:jc w:val="both"/>
      </w:pPr>
      <w:r>
        <w:t>Perancang (ITDP Indonesia)</w:t>
      </w:r>
      <w:r w:rsidR="00AD1D5C">
        <w:t xml:space="preserve">: </w:t>
      </w:r>
      <w:r w:rsidR="00C44B58" w:rsidRPr="00C44B58">
        <w:rPr>
          <w:iCs/>
        </w:rPr>
        <w:t>Perencana Kota Inklusif (</w:t>
      </w:r>
      <w:r w:rsidR="00C44B58" w:rsidRPr="00C44B58">
        <w:rPr>
          <w:i/>
        </w:rPr>
        <w:t>Associate I)</w:t>
      </w:r>
      <w:r w:rsidR="00C44B58">
        <w:rPr>
          <w:i/>
        </w:rPr>
        <w:t xml:space="preserve"> </w:t>
      </w:r>
      <w:r>
        <w:t xml:space="preserve">atau I1, </w:t>
      </w:r>
      <w:r w:rsidRPr="00C44B58">
        <w:t xml:space="preserve">dan </w:t>
      </w:r>
      <w:r w:rsidR="00C44B58" w:rsidRPr="00C44B58">
        <w:t>Asisten Perencana dan Desain Kota</w:t>
      </w:r>
      <w:r w:rsidR="00C44B58">
        <w:rPr>
          <w:i/>
        </w:rPr>
        <w:t xml:space="preserve"> </w:t>
      </w:r>
      <w:r>
        <w:t xml:space="preserve">atau I2 yang saat ini sedang menangani </w:t>
      </w:r>
      <w:r w:rsidR="00FC344B">
        <w:t xml:space="preserve">proyek </w:t>
      </w:r>
      <w:r>
        <w:t>revitalisasi Kawasan Dukuh Atas.</w:t>
      </w:r>
    </w:p>
    <w:p w14:paraId="608DEE3F" w14:textId="3C5D52E5" w:rsidR="00D96B0A" w:rsidRDefault="00000000" w:rsidP="00AD1D5C">
      <w:pPr>
        <w:numPr>
          <w:ilvl w:val="0"/>
          <w:numId w:val="8"/>
        </w:numPr>
        <w:spacing w:line="276" w:lineRule="auto"/>
        <w:ind w:left="283"/>
        <w:jc w:val="both"/>
      </w:pPr>
      <w:r>
        <w:t>Pengelola</w:t>
      </w:r>
      <w:r w:rsidR="00AD1D5C">
        <w:t xml:space="preserve">: </w:t>
      </w:r>
      <w:r w:rsidR="00FC344B" w:rsidRPr="00FC344B">
        <w:rPr>
          <w:iCs/>
        </w:rPr>
        <w:t>Petugas Administrasi Pengendalian Biaya atau P1 yang bertugas di Proyek</w:t>
      </w:r>
      <w:r w:rsidR="00FC344B" w:rsidRPr="00FC344B">
        <w:rPr>
          <w:i/>
        </w:rPr>
        <w:t xml:space="preserve"> </w:t>
      </w:r>
      <w:r w:rsidR="00FC344B" w:rsidRPr="00FC344B">
        <w:rPr>
          <w:iCs/>
        </w:rPr>
        <w:t>JPO</w:t>
      </w:r>
      <w:r w:rsidR="00FC344B">
        <w:rPr>
          <w:i/>
        </w:rPr>
        <w:t xml:space="preserve"> </w:t>
      </w:r>
      <w:r>
        <w:t xml:space="preserve">(Jembatan Penyeberangan Orang) LRT Dukuh Atas </w:t>
      </w:r>
      <w:r w:rsidR="00FC344B">
        <w:t>ke</w:t>
      </w:r>
      <w:r>
        <w:t xml:space="preserve"> KRL Sudirman.</w:t>
      </w:r>
    </w:p>
    <w:p w14:paraId="6FC75EAC" w14:textId="7BD26078" w:rsidR="00D96B0A" w:rsidRDefault="00000000" w:rsidP="00A44C51">
      <w:pPr>
        <w:numPr>
          <w:ilvl w:val="0"/>
          <w:numId w:val="8"/>
        </w:numPr>
        <w:spacing w:line="276" w:lineRule="auto"/>
        <w:ind w:left="283"/>
        <w:jc w:val="both"/>
      </w:pPr>
      <w:r>
        <w:t>Akademisi dan Aktivis</w:t>
      </w:r>
      <w:r w:rsidR="00A44C51">
        <w:t xml:space="preserve">: </w:t>
      </w:r>
      <w:r>
        <w:t xml:space="preserve">merupakan anggota </w:t>
      </w:r>
      <w:r w:rsidR="00C44B58">
        <w:t>Komnas</w:t>
      </w:r>
      <w:r>
        <w:t xml:space="preserve"> Disabilitas </w:t>
      </w:r>
      <w:r w:rsidR="00FC344B">
        <w:t>Indonesia</w:t>
      </w:r>
      <w:r>
        <w:t xml:space="preserve"> sekaligus akademisi </w:t>
      </w:r>
      <w:r w:rsidR="00FC344B">
        <w:t>dengan</w:t>
      </w:r>
      <w:r>
        <w:t xml:space="preserve"> </w:t>
      </w:r>
      <w:r w:rsidR="00012843">
        <w:t>keterbatasan fisik</w:t>
      </w:r>
      <w:r>
        <w:t xml:space="preserve"> atau A1.</w:t>
      </w:r>
    </w:p>
    <w:p w14:paraId="2146E45B" w14:textId="5B6076F7" w:rsidR="00D96B0A" w:rsidRDefault="00000000" w:rsidP="00A44C51">
      <w:pPr>
        <w:numPr>
          <w:ilvl w:val="0"/>
          <w:numId w:val="8"/>
        </w:numPr>
        <w:spacing w:line="276" w:lineRule="auto"/>
        <w:ind w:left="283"/>
        <w:jc w:val="both"/>
      </w:pPr>
      <w:proofErr w:type="gramStart"/>
      <w:r>
        <w:t>Pengguna</w:t>
      </w:r>
      <w:r w:rsidR="00A44C51">
        <w:t>:</w:t>
      </w:r>
      <w:r w:rsidR="00C44B58">
        <w:t>pengguna</w:t>
      </w:r>
      <w:proofErr w:type="gramEnd"/>
      <w:r w:rsidR="00C44B58">
        <w:t xml:space="preserve"> U1 dan U2 rutin bepergian ke </w:t>
      </w:r>
      <w:r>
        <w:t>Kawasan Dukuh Atas</w:t>
      </w:r>
      <w:bookmarkStart w:id="4" w:name="_2qg5uomtgb8" w:colFirst="0" w:colLast="0"/>
      <w:bookmarkEnd w:id="4"/>
      <w:r w:rsidR="00A44C51">
        <w:t xml:space="preserve">, </w:t>
      </w:r>
      <w:r w:rsidR="00C44B58">
        <w:t>namun bukan</w:t>
      </w:r>
      <w:r w:rsidR="00A44C51">
        <w:t xml:space="preserve"> </w:t>
      </w:r>
      <w:r w:rsidR="00AB1567">
        <w:t>pengguna dengan</w:t>
      </w:r>
      <w:r w:rsidR="00A44C51">
        <w:t xml:space="preserve"> </w:t>
      </w:r>
      <w:r w:rsidR="00012843">
        <w:t>keterbatasan fisik</w:t>
      </w:r>
      <w:r w:rsidR="00A44C51">
        <w:t>.</w:t>
      </w:r>
    </w:p>
    <w:p w14:paraId="37B32D88" w14:textId="77777777" w:rsidR="00D96B0A" w:rsidRDefault="00000000" w:rsidP="00E76A03">
      <w:pPr>
        <w:pStyle w:val="Heading1"/>
        <w:rPr>
          <w:shd w:val="clear" w:color="auto" w:fill="F4CCCC"/>
        </w:rPr>
      </w:pPr>
      <w:bookmarkStart w:id="5" w:name="_2l5hdly93nir" w:colFirst="0" w:colLast="0"/>
      <w:bookmarkEnd w:id="5"/>
      <w:r>
        <w:lastRenderedPageBreak/>
        <w:t>HASIL DAN PEMBAHASAN</w:t>
      </w:r>
    </w:p>
    <w:p w14:paraId="6FE69644" w14:textId="32B87E7A" w:rsidR="00D96B0A" w:rsidRDefault="00C44B58">
      <w:pPr>
        <w:pStyle w:val="Heading3"/>
      </w:pPr>
      <w:bookmarkStart w:id="6" w:name="_x6y0ixe8vhzf" w:colFirst="0" w:colLast="0"/>
      <w:bookmarkEnd w:id="6"/>
      <w:r>
        <w:t xml:space="preserve">Daya guna yang Setara </w:t>
      </w:r>
      <w:r>
        <w:rPr>
          <w:i/>
        </w:rPr>
        <w:t>(Equitable Use)</w:t>
      </w:r>
      <w:r w:rsidR="00036BF6">
        <w:rPr>
          <w:i/>
        </w:rPr>
        <w:t xml:space="preserve"> </w:t>
      </w:r>
    </w:p>
    <w:p w14:paraId="64BFA076" w14:textId="46CD5100" w:rsidR="00D96B0A" w:rsidRDefault="00B861A8">
      <w:pPr>
        <w:numPr>
          <w:ilvl w:val="0"/>
          <w:numId w:val="6"/>
        </w:numPr>
        <w:spacing w:line="276" w:lineRule="auto"/>
        <w:ind w:left="283"/>
        <w:jc w:val="both"/>
      </w:pPr>
      <w:r>
        <w:t>Penyetaraan fungsi terhadap pengguna</w:t>
      </w:r>
    </w:p>
    <w:p w14:paraId="2FA31E37" w14:textId="1A8FB8FB" w:rsidR="00D96B0A" w:rsidRDefault="00000000" w:rsidP="00182417">
      <w:pPr>
        <w:spacing w:line="276" w:lineRule="auto"/>
        <w:ind w:left="283" w:firstLine="571"/>
        <w:jc w:val="both"/>
      </w:pPr>
      <w:r>
        <w:t xml:space="preserve">Kawasan yang </w:t>
      </w:r>
      <w:r w:rsidR="00F46C1C">
        <w:t>TOD</w:t>
      </w:r>
      <w:r>
        <w:t xml:space="preserve"> dirancang </w:t>
      </w:r>
      <w:r w:rsidR="00F46C1C">
        <w:t>sebagai kawasan</w:t>
      </w:r>
      <w:r w:rsidR="00F46C1C" w:rsidRPr="00F46C1C">
        <w:rPr>
          <w:i/>
          <w:iCs/>
        </w:rPr>
        <w:t xml:space="preserve"> mixed</w:t>
      </w:r>
      <w:r w:rsidR="00F46C1C">
        <w:rPr>
          <w:i/>
          <w:iCs/>
        </w:rPr>
        <w:t>-</w:t>
      </w:r>
      <w:r w:rsidR="00F46C1C" w:rsidRPr="00F46C1C">
        <w:rPr>
          <w:i/>
          <w:iCs/>
        </w:rPr>
        <w:t xml:space="preserve">used </w:t>
      </w:r>
      <w:r>
        <w:t xml:space="preserve">guna </w:t>
      </w:r>
      <w:r w:rsidR="00A00A80">
        <w:t>mewadahi</w:t>
      </w:r>
      <w:r>
        <w:t xml:space="preserve"> persebaran fungsi dalam kawasan</w:t>
      </w:r>
      <w:r w:rsidR="00F46C1C">
        <w:t xml:space="preserve"> </w:t>
      </w:r>
      <w:sdt>
        <w:sdtPr>
          <w:id w:val="-1272621876"/>
          <w:citation/>
        </w:sdtPr>
        <w:sdtContent>
          <w:r w:rsidR="00F46C1C">
            <w:fldChar w:fldCharType="begin"/>
          </w:r>
          <w:r w:rsidR="00F46C1C">
            <w:rPr>
              <w:lang w:val="en-ID"/>
            </w:rPr>
            <w:instrText xml:space="preserve"> CITATION Han04 \l 14345 </w:instrText>
          </w:r>
          <w:r w:rsidR="00F46C1C">
            <w:fldChar w:fldCharType="separate"/>
          </w:r>
          <w:r w:rsidR="00036BF6" w:rsidRPr="00036BF6">
            <w:rPr>
              <w:noProof/>
              <w:lang w:val="en-ID"/>
            </w:rPr>
            <w:t>(Hanson, 2004)</w:t>
          </w:r>
          <w:r w:rsidR="00F46C1C">
            <w:fldChar w:fldCharType="end"/>
          </w:r>
        </w:sdtContent>
      </w:sdt>
      <w:r w:rsidR="00F46C1C">
        <w:t>, dan</w:t>
      </w:r>
      <w:r>
        <w:t xml:space="preserve"> seharusnya dapat </w:t>
      </w:r>
      <w:r w:rsidR="00F46C1C">
        <w:t>dinikmati</w:t>
      </w:r>
      <w:r>
        <w:t xml:space="preserve"> oleh seluruh pengguna</w:t>
      </w:r>
      <w:sdt>
        <w:sdtPr>
          <w:id w:val="953060957"/>
          <w:citation/>
        </w:sdtPr>
        <w:sdtContent>
          <w:r w:rsidR="009075E1">
            <w:fldChar w:fldCharType="begin"/>
          </w:r>
          <w:r w:rsidR="009075E1">
            <w:rPr>
              <w:lang w:val="en-ID"/>
            </w:rPr>
            <w:instrText xml:space="preserve"> CITATION Bou22 \l 14345 </w:instrText>
          </w:r>
          <w:r w:rsidR="009075E1">
            <w:fldChar w:fldCharType="separate"/>
          </w:r>
          <w:r w:rsidR="00036BF6">
            <w:rPr>
              <w:noProof/>
              <w:lang w:val="en-ID"/>
            </w:rPr>
            <w:t xml:space="preserve"> </w:t>
          </w:r>
          <w:r w:rsidR="00036BF6" w:rsidRPr="00036BF6">
            <w:rPr>
              <w:noProof/>
              <w:lang w:val="en-ID"/>
            </w:rPr>
            <w:t>(Boucherit, et al., 2022)</w:t>
          </w:r>
          <w:r w:rsidR="009075E1">
            <w:fldChar w:fldCharType="end"/>
          </w:r>
        </w:sdtContent>
      </w:sdt>
      <w:r>
        <w:t xml:space="preserve">, termasuk </w:t>
      </w:r>
      <w:r w:rsidR="00AB1567">
        <w:t>pengguna dengan</w:t>
      </w:r>
      <w:r>
        <w:t xml:space="preserve"> </w:t>
      </w:r>
      <w:r w:rsidR="00012843">
        <w:t>keterbatasan fisik</w:t>
      </w:r>
      <w:r>
        <w:t xml:space="preserve">. </w:t>
      </w:r>
      <w:r w:rsidR="00182417">
        <w:t xml:space="preserve">Dari wawancara terhadap U1 dan U2, </w:t>
      </w:r>
      <w:r w:rsidR="00A00A80">
        <w:t>sarana</w:t>
      </w:r>
      <w:r w:rsidR="00182417">
        <w:t xml:space="preserve"> </w:t>
      </w:r>
      <w:r w:rsidR="00AB1567">
        <w:t>pengguna dengan</w:t>
      </w:r>
      <w:r w:rsidR="00182417">
        <w:t xml:space="preserve"> disabilitas dalam kawasan sudah cukup lengkap. Beberapa diantaranya, seperti </w:t>
      </w:r>
      <w:r w:rsidR="00C44B58" w:rsidRPr="00C44B58">
        <w:t>jalur landai</w:t>
      </w:r>
      <w:r>
        <w:t xml:space="preserve">, area kursi roda, </w:t>
      </w:r>
      <w:r>
        <w:rPr>
          <w:i/>
        </w:rPr>
        <w:t>hand railing,</w:t>
      </w:r>
      <w:r>
        <w:t xml:space="preserve"> dan ubin pemandu. Akan tetapi, </w:t>
      </w:r>
      <w:r w:rsidR="00182417">
        <w:t xml:space="preserve">penerapan </w:t>
      </w:r>
      <w:r w:rsidR="00A00A80">
        <w:t>sarana</w:t>
      </w:r>
      <w:r w:rsidR="00182417">
        <w:t xml:space="preserve"> yang disediakan tidak merata</w:t>
      </w:r>
      <w:r w:rsidR="00FC344B">
        <w:t>.</w:t>
      </w:r>
    </w:p>
    <w:p w14:paraId="1FCAFEA5" w14:textId="77777777" w:rsidR="00D96B0A" w:rsidRDefault="00000000">
      <w:pPr>
        <w:spacing w:line="276" w:lineRule="auto"/>
        <w:ind w:left="283"/>
        <w:jc w:val="center"/>
      </w:pPr>
      <w:r>
        <w:rPr>
          <w:noProof/>
        </w:rPr>
        <w:drawing>
          <wp:inline distT="114300" distB="114300" distL="114300" distR="114300" wp14:anchorId="3721997E" wp14:editId="7EE3CF3B">
            <wp:extent cx="3533775" cy="2133600"/>
            <wp:effectExtent l="0" t="0" r="9525" b="0"/>
            <wp:docPr id="24" name="image46.png"/>
            <wp:cNvGraphicFramePr/>
            <a:graphic xmlns:a="http://schemas.openxmlformats.org/drawingml/2006/main">
              <a:graphicData uri="http://schemas.openxmlformats.org/drawingml/2006/picture">
                <pic:pic xmlns:pic="http://schemas.openxmlformats.org/drawingml/2006/picture">
                  <pic:nvPicPr>
                    <pic:cNvPr id="0" name="image46.png"/>
                    <pic:cNvPicPr preferRelativeResize="0"/>
                  </pic:nvPicPr>
                  <pic:blipFill>
                    <a:blip r:embed="rId10"/>
                    <a:srcRect l="3322"/>
                    <a:stretch>
                      <a:fillRect/>
                    </a:stretch>
                  </pic:blipFill>
                  <pic:spPr>
                    <a:xfrm>
                      <a:off x="0" y="0"/>
                      <a:ext cx="3534545" cy="2134065"/>
                    </a:xfrm>
                    <a:prstGeom prst="rect">
                      <a:avLst/>
                    </a:prstGeom>
                    <a:ln/>
                  </pic:spPr>
                </pic:pic>
              </a:graphicData>
            </a:graphic>
          </wp:inline>
        </w:drawing>
      </w:r>
    </w:p>
    <w:p w14:paraId="4997D18A" w14:textId="5AF17E7B" w:rsidR="00D96B0A" w:rsidRDefault="00000000">
      <w:pPr>
        <w:widowControl w:val="0"/>
        <w:jc w:val="center"/>
        <w:rPr>
          <w:sz w:val="18"/>
          <w:szCs w:val="18"/>
        </w:rPr>
      </w:pPr>
      <w:r>
        <w:rPr>
          <w:b/>
          <w:sz w:val="18"/>
          <w:szCs w:val="18"/>
        </w:rPr>
        <w:t xml:space="preserve">Gambar </w:t>
      </w:r>
      <w:r w:rsidR="00182417">
        <w:rPr>
          <w:b/>
          <w:sz w:val="18"/>
          <w:szCs w:val="18"/>
        </w:rPr>
        <w:t>3</w:t>
      </w:r>
      <w:r>
        <w:rPr>
          <w:b/>
          <w:sz w:val="18"/>
          <w:szCs w:val="18"/>
        </w:rPr>
        <w:t xml:space="preserve">.  </w:t>
      </w:r>
      <w:r w:rsidR="00FC344B">
        <w:rPr>
          <w:sz w:val="18"/>
          <w:szCs w:val="18"/>
        </w:rPr>
        <w:t>Ubin Pemandu yang putus</w:t>
      </w:r>
    </w:p>
    <w:p w14:paraId="604E6D8D" w14:textId="77777777" w:rsidR="00D96B0A" w:rsidRDefault="00000000">
      <w:pPr>
        <w:widowControl w:val="0"/>
        <w:jc w:val="center"/>
      </w:pPr>
      <w:r>
        <w:rPr>
          <w:sz w:val="18"/>
          <w:szCs w:val="18"/>
        </w:rPr>
        <w:t>(Sumber: Penulis, 2023).</w:t>
      </w:r>
    </w:p>
    <w:p w14:paraId="3BCDB2EF" w14:textId="77777777" w:rsidR="00D96B0A" w:rsidRDefault="00D96B0A">
      <w:pPr>
        <w:spacing w:line="276" w:lineRule="auto"/>
        <w:jc w:val="both"/>
      </w:pPr>
    </w:p>
    <w:p w14:paraId="5D564633" w14:textId="184FE7D9" w:rsidR="00D96B0A" w:rsidRDefault="00AB1567">
      <w:pPr>
        <w:numPr>
          <w:ilvl w:val="0"/>
          <w:numId w:val="6"/>
        </w:numPr>
        <w:spacing w:line="276" w:lineRule="auto"/>
        <w:ind w:left="283" w:hanging="283"/>
        <w:jc w:val="both"/>
      </w:pPr>
      <w:r>
        <w:t>Rancangan dapat memberikan privasi yang setara terhadap pengguna</w:t>
      </w:r>
    </w:p>
    <w:p w14:paraId="1F4C6ED5" w14:textId="33279F9E" w:rsidR="00C83820" w:rsidRDefault="00000000" w:rsidP="00C83820">
      <w:pPr>
        <w:spacing w:line="276" w:lineRule="auto"/>
        <w:ind w:left="283" w:firstLine="571"/>
        <w:jc w:val="both"/>
        <w:rPr>
          <w:b/>
          <w:sz w:val="18"/>
          <w:szCs w:val="18"/>
        </w:rPr>
      </w:pPr>
      <w:r>
        <w:t xml:space="preserve">Berdasarkan pernyataan A1, </w:t>
      </w:r>
      <w:r w:rsidR="00AB1567">
        <w:t>pengguna dengan</w:t>
      </w:r>
      <w:r>
        <w:t xml:space="preserve"> </w:t>
      </w:r>
      <w:r w:rsidR="00012843">
        <w:t>keterbatasan fisik</w:t>
      </w:r>
      <w:r>
        <w:t xml:space="preserve"> cenderung </w:t>
      </w:r>
      <w:r w:rsidR="00C83820">
        <w:t>menjaga privasi mereka dan cenderung suka</w:t>
      </w:r>
      <w:r>
        <w:t xml:space="preserve"> me</w:t>
      </w:r>
      <w:r w:rsidR="00FC344B">
        <w:t>nggunakan</w:t>
      </w:r>
      <w:r>
        <w:t xml:space="preserve"> </w:t>
      </w:r>
      <w:r w:rsidR="00FC344B">
        <w:t>sarana</w:t>
      </w:r>
      <w:r>
        <w:t xml:space="preserve"> yang disediakan secara mandiri. Beberapa upaya yang dilakukan untuk </w:t>
      </w:r>
      <w:r w:rsidR="00A00A80">
        <w:t>mewadahi</w:t>
      </w:r>
      <w:r w:rsidR="00C83820">
        <w:t xml:space="preserve"> ini</w:t>
      </w:r>
      <w:r>
        <w:t xml:space="preserve"> adalah dengan </w:t>
      </w:r>
      <w:r w:rsidR="00FC344B">
        <w:t>mengakomodasi kebutuhan pengguna dengan disbilitas disik yang meliputi beberapa sarana seperti</w:t>
      </w:r>
      <w:r>
        <w:t xml:space="preserve"> toilet disabilitas, </w:t>
      </w:r>
      <w:r w:rsidR="00C44B58" w:rsidRPr="00C44B58">
        <w:t>jalur landai</w:t>
      </w:r>
      <w:r>
        <w:t xml:space="preserve">, dan lajur kuning yang dapat </w:t>
      </w:r>
      <w:r w:rsidR="00FC344B">
        <w:t>diakses personal</w:t>
      </w:r>
      <w:r w:rsidR="00036BF6">
        <w:t xml:space="preserve"> </w:t>
      </w:r>
      <w:sdt>
        <w:sdtPr>
          <w:id w:val="393244555"/>
          <w:citation/>
        </w:sdtPr>
        <w:sdtContent>
          <w:r w:rsidR="00036BF6">
            <w:fldChar w:fldCharType="begin"/>
          </w:r>
          <w:r w:rsidR="00036BF6">
            <w:rPr>
              <w:lang w:val="en-ID"/>
            </w:rPr>
            <w:instrText xml:space="preserve"> CITATION Cla13 \l 14345 </w:instrText>
          </w:r>
          <w:r w:rsidR="00036BF6">
            <w:fldChar w:fldCharType="separate"/>
          </w:r>
          <w:r w:rsidR="00036BF6" w:rsidRPr="00036BF6">
            <w:rPr>
              <w:noProof/>
              <w:lang w:val="en-ID"/>
            </w:rPr>
            <w:t>(Clarkson, et al., 2013)</w:t>
          </w:r>
          <w:r w:rsidR="00036BF6">
            <w:fldChar w:fldCharType="end"/>
          </w:r>
        </w:sdtContent>
      </w:sdt>
      <w:r>
        <w:t>.</w:t>
      </w:r>
      <w:r w:rsidR="00C83820">
        <w:t xml:space="preserve"> T</w:t>
      </w:r>
      <w:r>
        <w:t>eori</w:t>
      </w:r>
      <w:r>
        <w:rPr>
          <w:i/>
        </w:rPr>
        <w:t xml:space="preserve"> the inclusive city</w:t>
      </w:r>
      <w:r>
        <w:t xml:space="preserve"> </w:t>
      </w:r>
      <w:r w:rsidR="00C83820">
        <w:t xml:space="preserve">juga </w:t>
      </w:r>
      <w:r>
        <w:t xml:space="preserve">menyatakan bahwa </w:t>
      </w:r>
      <w:r w:rsidR="00AB1567">
        <w:t>Rancangan</w:t>
      </w:r>
      <w:r>
        <w:t xml:space="preserve"> yang inklusif </w:t>
      </w:r>
      <w:r w:rsidR="00C83820">
        <w:t>harusnya dapat diakses pengguna tanpa alat bantu</w:t>
      </w:r>
      <w:r>
        <w:t xml:space="preserve"> </w:t>
      </w:r>
      <w:sdt>
        <w:sdtPr>
          <w:id w:val="-835535460"/>
          <w:citation/>
        </w:sdtPr>
        <w:sdtContent>
          <w:r w:rsidR="00C83820">
            <w:fldChar w:fldCharType="begin"/>
          </w:r>
          <w:r w:rsidR="00C83820">
            <w:rPr>
              <w:lang w:val="en-ID"/>
            </w:rPr>
            <w:instrText xml:space="preserve"> CITATION Han04 \l 14345 </w:instrText>
          </w:r>
          <w:r w:rsidR="00C83820">
            <w:fldChar w:fldCharType="separate"/>
          </w:r>
          <w:r w:rsidR="00036BF6" w:rsidRPr="00036BF6">
            <w:rPr>
              <w:noProof/>
              <w:lang w:val="en-ID"/>
            </w:rPr>
            <w:t>(Hanson, 2004)</w:t>
          </w:r>
          <w:r w:rsidR="00C83820">
            <w:fldChar w:fldCharType="end"/>
          </w:r>
        </w:sdtContent>
      </w:sdt>
      <w:r w:rsidR="00C83820">
        <w:t xml:space="preserve">, akan tetapi saat ini penerapan </w:t>
      </w:r>
      <w:r w:rsidR="00A00A80">
        <w:t>sarana</w:t>
      </w:r>
      <w:r w:rsidR="00C83820">
        <w:t xml:space="preserve"> yang digunakan masih dengan mengandalkan pihak ketiga sehingga privasi yg dirasakan pun ber</w:t>
      </w:r>
      <w:r w:rsidR="00AB1567">
        <w:t>minim</w:t>
      </w:r>
      <w:r>
        <w:t>.</w:t>
      </w:r>
      <w:r w:rsidR="00C83820">
        <w:t xml:space="preserve"> </w:t>
      </w:r>
    </w:p>
    <w:p w14:paraId="5064E051" w14:textId="3600E146" w:rsidR="00D96B0A" w:rsidRPr="00C83820" w:rsidRDefault="00B861A8" w:rsidP="00C83820">
      <w:pPr>
        <w:pStyle w:val="ListParagraph"/>
        <w:numPr>
          <w:ilvl w:val="0"/>
          <w:numId w:val="6"/>
        </w:numPr>
        <w:spacing w:line="276" w:lineRule="auto"/>
        <w:ind w:left="284"/>
        <w:jc w:val="both"/>
        <w:rPr>
          <w:b/>
          <w:sz w:val="18"/>
          <w:szCs w:val="18"/>
        </w:rPr>
      </w:pPr>
      <w:r>
        <w:t>Ragam tipe pengguna</w:t>
      </w:r>
    </w:p>
    <w:p w14:paraId="3B95F305" w14:textId="48A837E2" w:rsidR="00D96B0A" w:rsidRDefault="00182417" w:rsidP="00C83820">
      <w:pPr>
        <w:spacing w:line="276" w:lineRule="auto"/>
        <w:ind w:left="285" w:firstLine="566"/>
        <w:jc w:val="both"/>
      </w:pPr>
      <w:r>
        <w:t xml:space="preserve">Berdasarkan hasil observasi dan wawancara dengan P1, pengguna dengan </w:t>
      </w:r>
      <w:r w:rsidR="00012843">
        <w:t>keterbatasan fisik</w:t>
      </w:r>
      <w:r>
        <w:t xml:space="preserve"> jarang, atau hamp</w:t>
      </w:r>
      <w:r w:rsidR="00C83820">
        <w:t>i</w:t>
      </w:r>
      <w:r>
        <w:t xml:space="preserve">r tidak pernah ditemui. Hal ini menjadi indikasi </w:t>
      </w:r>
      <w:r w:rsidR="00AB1567">
        <w:t>minim</w:t>
      </w:r>
      <w:r>
        <w:t xml:space="preserve">nya penyediaan </w:t>
      </w:r>
      <w:r w:rsidR="00A00A80">
        <w:t>sarana</w:t>
      </w:r>
      <w:r>
        <w:t xml:space="preserve"> penunjang bagi </w:t>
      </w:r>
      <w:r w:rsidR="00012843">
        <w:t>keterbatasan fisik</w:t>
      </w:r>
      <w:r>
        <w:t>.</w:t>
      </w:r>
    </w:p>
    <w:p w14:paraId="0298EC59" w14:textId="4BDA3D4E" w:rsidR="00D96B0A" w:rsidRDefault="00000000">
      <w:pPr>
        <w:numPr>
          <w:ilvl w:val="0"/>
          <w:numId w:val="6"/>
        </w:numPr>
        <w:spacing w:line="276" w:lineRule="auto"/>
        <w:ind w:left="283" w:hanging="283"/>
        <w:jc w:val="both"/>
      </w:pPr>
      <w:r>
        <w:t xml:space="preserve"> </w:t>
      </w:r>
      <w:r w:rsidR="00AB1567">
        <w:t>Rancangan</w:t>
      </w:r>
      <w:r>
        <w:t xml:space="preserve"> Menarik</w:t>
      </w:r>
    </w:p>
    <w:p w14:paraId="3FAFCA87" w14:textId="615834D8" w:rsidR="00D96B0A" w:rsidRDefault="00C83820" w:rsidP="00C83820">
      <w:pPr>
        <w:spacing w:line="276" w:lineRule="auto"/>
        <w:ind w:left="283" w:firstLine="568"/>
        <w:jc w:val="both"/>
        <w:rPr>
          <w:shd w:val="clear" w:color="auto" w:fill="F4CCCC"/>
        </w:rPr>
      </w:pPr>
      <w:r w:rsidRPr="00C83820">
        <w:t xml:space="preserve">Berdasarkan uraian I2, kawasan ini dirancang untuk mengakomodasi </w:t>
      </w:r>
      <w:r w:rsidR="00FC344B">
        <w:t>seluruh</w:t>
      </w:r>
      <w:r w:rsidRPr="00C83820">
        <w:t xml:space="preserve"> kelompok masyarakat, termasuk </w:t>
      </w:r>
      <w:r w:rsidR="0043463F">
        <w:t>pengguna</w:t>
      </w:r>
      <w:r w:rsidRPr="00C83820">
        <w:t xml:space="preserve"> disabilitas,</w:t>
      </w:r>
      <w:r>
        <w:t xml:space="preserve"> dan diatantaranya</w:t>
      </w:r>
      <w:r w:rsidRPr="00C83820">
        <w:t xml:space="preserve"> PERTUNI (Persatuan Tunanetra Indonesia), dan oleh karena itu dirancang untuk </w:t>
      </w:r>
      <w:proofErr w:type="gramStart"/>
      <w:r w:rsidRPr="00C83820">
        <w:t>menarik  berbagai</w:t>
      </w:r>
      <w:proofErr w:type="gramEnd"/>
      <w:r w:rsidRPr="00C83820">
        <w:t xml:space="preserve"> kelompok masyarakat.</w:t>
      </w:r>
    </w:p>
    <w:p w14:paraId="5A34F082" w14:textId="77777777" w:rsidR="0043463F" w:rsidRDefault="0043463F">
      <w:pPr>
        <w:rPr>
          <w:b/>
        </w:rPr>
      </w:pPr>
      <w:r>
        <w:br w:type="page"/>
      </w:r>
    </w:p>
    <w:p w14:paraId="3C7F207E" w14:textId="660A9DA1" w:rsidR="00D96B0A" w:rsidRDefault="00C44B58">
      <w:pPr>
        <w:pStyle w:val="Heading3"/>
      </w:pPr>
      <w:r>
        <w:lastRenderedPageBreak/>
        <w:t>Daya guna yang Fleksibel</w:t>
      </w:r>
      <w:r>
        <w:rPr>
          <w:i/>
        </w:rPr>
        <w:t xml:space="preserve"> (Flexibility in Use)</w:t>
      </w:r>
      <w:r>
        <w:t xml:space="preserve"> </w:t>
      </w:r>
    </w:p>
    <w:p w14:paraId="740E5B76" w14:textId="70BEC353" w:rsidR="00D96B0A" w:rsidRDefault="00AB1567">
      <w:pPr>
        <w:numPr>
          <w:ilvl w:val="0"/>
          <w:numId w:val="7"/>
        </w:numPr>
        <w:spacing w:line="276" w:lineRule="auto"/>
        <w:ind w:left="283"/>
        <w:jc w:val="both"/>
      </w:pPr>
      <w:r>
        <w:t xml:space="preserve">Memiliki banyak fungsi </w:t>
      </w:r>
    </w:p>
    <w:p w14:paraId="65D7A7F7" w14:textId="7836C3CE" w:rsidR="00D96B0A" w:rsidRDefault="00A00A80">
      <w:pPr>
        <w:spacing w:line="276" w:lineRule="auto"/>
        <w:ind w:left="283" w:firstLine="571"/>
        <w:jc w:val="both"/>
      </w:pPr>
      <w:r>
        <w:t>F</w:t>
      </w:r>
      <w:r w:rsidR="00C83820">
        <w:t>ungsi kawasan ini telah memenuhi kebutuhannya sesuai dengan peraturan</w:t>
      </w:r>
      <w:r w:rsidR="009075E1">
        <w:t xml:space="preserve"> </w:t>
      </w:r>
      <w:sdt>
        <w:sdtPr>
          <w:id w:val="1650319579"/>
          <w:citation/>
        </w:sdtPr>
        <w:sdtContent>
          <w:r w:rsidR="009075E1">
            <w:fldChar w:fldCharType="begin"/>
          </w:r>
          <w:r w:rsidR="009075E1">
            <w:rPr>
              <w:lang w:val="en-ID"/>
            </w:rPr>
            <w:instrText xml:space="preserve"> CITATION Raf19 \l 14345 </w:instrText>
          </w:r>
          <w:r w:rsidR="009075E1">
            <w:fldChar w:fldCharType="separate"/>
          </w:r>
          <w:r w:rsidR="00036BF6" w:rsidRPr="00036BF6">
            <w:rPr>
              <w:noProof/>
              <w:lang w:val="en-ID"/>
            </w:rPr>
            <w:t>(Rafi’i, &amp; Prayogi, 2019)</w:t>
          </w:r>
          <w:r w:rsidR="009075E1">
            <w:fldChar w:fldCharType="end"/>
          </w:r>
        </w:sdtContent>
      </w:sdt>
      <w:r w:rsidR="00C83820">
        <w:t xml:space="preserve">, yakni dengan </w:t>
      </w:r>
      <w:r w:rsidR="00C83820" w:rsidRPr="00C83820">
        <w:t xml:space="preserve">perbandingan fungsi 40% </w:t>
      </w:r>
      <w:r>
        <w:t xml:space="preserve">residensial </w:t>
      </w:r>
      <w:sdt>
        <w:sdtPr>
          <w:id w:val="1091971407"/>
          <w:citation/>
        </w:sdtPr>
        <w:sdtContent>
          <w:r>
            <w:fldChar w:fldCharType="begin"/>
          </w:r>
          <w:r>
            <w:instrText xml:space="preserve"> CITATION Hal14 \l 1033 </w:instrText>
          </w:r>
          <w:r>
            <w:fldChar w:fldCharType="separate"/>
          </w:r>
          <w:r>
            <w:rPr>
              <w:noProof/>
            </w:rPr>
            <w:t>(Hale, 2014)</w:t>
          </w:r>
          <w:r>
            <w:fldChar w:fldCharType="end"/>
          </w:r>
        </w:sdtContent>
      </w:sdt>
      <w:r>
        <w:t xml:space="preserve"> </w:t>
      </w:r>
      <w:r w:rsidR="00C83820" w:rsidRPr="00C83820">
        <w:t xml:space="preserve">dan 60% </w:t>
      </w:r>
      <w:r>
        <w:t>non-residensial</w:t>
      </w:r>
      <w:sdt>
        <w:sdtPr>
          <w:id w:val="-594629810"/>
          <w:citation/>
        </w:sdtPr>
        <w:sdtContent>
          <w:r w:rsidR="00C83820">
            <w:fldChar w:fldCharType="begin"/>
          </w:r>
          <w:r w:rsidR="00C83820">
            <w:rPr>
              <w:lang w:val="en-ID"/>
            </w:rPr>
            <w:instrText xml:space="preserve"> CITATION Gub22 \l 14345 </w:instrText>
          </w:r>
          <w:r w:rsidR="00C83820">
            <w:fldChar w:fldCharType="separate"/>
          </w:r>
          <w:r w:rsidR="00036BF6" w:rsidRPr="00036BF6">
            <w:rPr>
              <w:noProof/>
              <w:lang w:val="en-ID"/>
            </w:rPr>
            <w:t>(Gubernur DKI Jakarta, 2022)</w:t>
          </w:r>
          <w:r w:rsidR="00C83820">
            <w:fldChar w:fldCharType="end"/>
          </w:r>
        </w:sdtContent>
      </w:sdt>
      <w:r w:rsidR="00C83820">
        <w:t>. Tinggin</w:t>
      </w:r>
      <w:r w:rsidR="00036BF6">
        <w:t>y</w:t>
      </w:r>
      <w:r w:rsidR="00C83820">
        <w:t xml:space="preserve">a nilai </w:t>
      </w:r>
      <w:r w:rsidR="00C83820" w:rsidRPr="00A00A80">
        <w:rPr>
          <w:i/>
          <w:iCs/>
        </w:rPr>
        <w:t>mixed-used</w:t>
      </w:r>
      <w:r w:rsidR="00C83820">
        <w:t xml:space="preserve"> dalam kawasan ini mengartikan bahwa kawasan ini sudah cukup fleksibel dalam </w:t>
      </w:r>
      <w:r w:rsidR="00C44B58">
        <w:t>Daya guna</w:t>
      </w:r>
      <w:r w:rsidR="00C83820">
        <w:t xml:space="preserve">nya </w:t>
      </w:r>
      <w:sdt>
        <w:sdtPr>
          <w:id w:val="-1518839111"/>
          <w:citation/>
        </w:sdtPr>
        <w:sdtContent>
          <w:r w:rsidR="00C83820">
            <w:fldChar w:fldCharType="begin"/>
          </w:r>
          <w:r w:rsidR="00C83820">
            <w:rPr>
              <w:lang w:val="en-ID"/>
            </w:rPr>
            <w:instrText xml:space="preserve"> CITATION ITD17 \l 14345 </w:instrText>
          </w:r>
          <w:r w:rsidR="00C83820">
            <w:fldChar w:fldCharType="separate"/>
          </w:r>
          <w:r w:rsidR="00036BF6" w:rsidRPr="00036BF6">
            <w:rPr>
              <w:noProof/>
              <w:lang w:val="en-ID"/>
            </w:rPr>
            <w:t>(ITDP, 2017)</w:t>
          </w:r>
          <w:r w:rsidR="00C83820">
            <w:fldChar w:fldCharType="end"/>
          </w:r>
        </w:sdtContent>
      </w:sdt>
      <w:r w:rsidR="00C83820">
        <w:t>.</w:t>
      </w:r>
    </w:p>
    <w:p w14:paraId="1D53905D" w14:textId="77777777" w:rsidR="00D96B0A" w:rsidRDefault="00000000">
      <w:pPr>
        <w:spacing w:line="360" w:lineRule="auto"/>
        <w:ind w:left="283"/>
        <w:jc w:val="center"/>
        <w:rPr>
          <w:sz w:val="22"/>
          <w:szCs w:val="22"/>
        </w:rPr>
      </w:pPr>
      <w:r>
        <w:rPr>
          <w:noProof/>
          <w:sz w:val="22"/>
          <w:szCs w:val="22"/>
        </w:rPr>
        <w:drawing>
          <wp:inline distT="0" distB="0" distL="0" distR="0" wp14:anchorId="45FF6139" wp14:editId="6E01E89B">
            <wp:extent cx="3480617" cy="3672114"/>
            <wp:effectExtent l="0" t="0" r="5715" b="5080"/>
            <wp:docPr id="11"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1"/>
                    <a:srcRect/>
                    <a:stretch>
                      <a:fillRect/>
                    </a:stretch>
                  </pic:blipFill>
                  <pic:spPr>
                    <a:xfrm>
                      <a:off x="0" y="0"/>
                      <a:ext cx="3491475" cy="3683570"/>
                    </a:xfrm>
                    <a:prstGeom prst="rect">
                      <a:avLst/>
                    </a:prstGeom>
                    <a:ln/>
                  </pic:spPr>
                </pic:pic>
              </a:graphicData>
            </a:graphic>
          </wp:inline>
        </w:drawing>
      </w:r>
    </w:p>
    <w:p w14:paraId="29D60D43" w14:textId="09B3D256" w:rsidR="00D96B0A" w:rsidRDefault="00000000">
      <w:pPr>
        <w:widowControl w:val="0"/>
        <w:jc w:val="center"/>
        <w:rPr>
          <w:sz w:val="18"/>
          <w:szCs w:val="18"/>
        </w:rPr>
      </w:pPr>
      <w:r>
        <w:rPr>
          <w:b/>
          <w:sz w:val="18"/>
          <w:szCs w:val="18"/>
        </w:rPr>
        <w:t xml:space="preserve">Gambar </w:t>
      </w:r>
      <w:r w:rsidR="00C83820">
        <w:rPr>
          <w:b/>
          <w:sz w:val="18"/>
          <w:szCs w:val="18"/>
        </w:rPr>
        <w:t>4</w:t>
      </w:r>
      <w:r>
        <w:rPr>
          <w:b/>
          <w:sz w:val="18"/>
          <w:szCs w:val="18"/>
        </w:rPr>
        <w:t xml:space="preserve">. </w:t>
      </w:r>
      <w:r>
        <w:rPr>
          <w:sz w:val="18"/>
          <w:szCs w:val="18"/>
        </w:rPr>
        <w:t>Keberagaman Pengguna MRT Dukuh Atas</w:t>
      </w:r>
    </w:p>
    <w:p w14:paraId="343CEE70" w14:textId="29FF6AF8" w:rsidR="00D96B0A" w:rsidRPr="00C83820" w:rsidRDefault="00000000" w:rsidP="00C83820">
      <w:pPr>
        <w:widowControl w:val="0"/>
        <w:jc w:val="center"/>
        <w:rPr>
          <w:sz w:val="22"/>
          <w:szCs w:val="22"/>
        </w:rPr>
      </w:pPr>
      <w:r>
        <w:rPr>
          <w:sz w:val="18"/>
          <w:szCs w:val="18"/>
        </w:rPr>
        <w:t>(Sumber: Penulis, 2023).</w:t>
      </w:r>
    </w:p>
    <w:p w14:paraId="20941947" w14:textId="1DB725BF" w:rsidR="00D96B0A" w:rsidRDefault="00AB1567">
      <w:pPr>
        <w:numPr>
          <w:ilvl w:val="0"/>
          <w:numId w:val="7"/>
        </w:numPr>
        <w:spacing w:line="276" w:lineRule="auto"/>
        <w:ind w:left="283"/>
        <w:jc w:val="both"/>
      </w:pPr>
      <w:r>
        <w:t xml:space="preserve">Rancangan </w:t>
      </w:r>
      <w:r w:rsidR="00B861A8">
        <w:t>memberi akses merata</w:t>
      </w:r>
    </w:p>
    <w:p w14:paraId="7EB09CC6" w14:textId="6008B0FC" w:rsidR="00D96B0A" w:rsidRDefault="00E06A6F" w:rsidP="00E06A6F">
      <w:pPr>
        <w:spacing w:line="276" w:lineRule="auto"/>
        <w:ind w:left="283" w:firstLine="571"/>
        <w:jc w:val="both"/>
      </w:pPr>
      <w:r>
        <w:t xml:space="preserve">Kawasan Dukuh Atas sudah cukup ramah terhadap penggunanya berdasarkan pernyataan U1 &amp; 2, akan tetapi berdasarkan obsevasi dan wawancara, kawasan ini masih </w:t>
      </w:r>
      <w:r w:rsidR="00AB1567">
        <w:t>minim</w:t>
      </w:r>
      <w:r>
        <w:t xml:space="preserve"> ramah terutama kepada pengguna tunanetra </w:t>
      </w:r>
      <w:sdt>
        <w:sdtPr>
          <w:id w:val="1316680219"/>
          <w:citation/>
        </w:sdtPr>
        <w:sdtContent>
          <w:r w:rsidR="00036BF6">
            <w:fldChar w:fldCharType="begin"/>
          </w:r>
          <w:r w:rsidR="00036BF6">
            <w:rPr>
              <w:lang w:val="en-ID"/>
            </w:rPr>
            <w:instrText xml:space="preserve"> CITATION Wid191 \l 14345 </w:instrText>
          </w:r>
          <w:r w:rsidR="00036BF6">
            <w:fldChar w:fldCharType="separate"/>
          </w:r>
          <w:r w:rsidR="00036BF6" w:rsidRPr="00036BF6">
            <w:rPr>
              <w:noProof/>
              <w:lang w:val="en-ID"/>
            </w:rPr>
            <w:t>(Widinarsih, 2019)</w:t>
          </w:r>
          <w:r w:rsidR="00036BF6">
            <w:fldChar w:fldCharType="end"/>
          </w:r>
        </w:sdtContent>
      </w:sdt>
      <w:r w:rsidR="00036BF6">
        <w:t xml:space="preserve"> </w:t>
      </w:r>
      <w:r>
        <w:t xml:space="preserve">karena penerapan </w:t>
      </w:r>
      <w:r w:rsidR="00A00A80">
        <w:t>sarana</w:t>
      </w:r>
      <w:r>
        <w:t xml:space="preserve">nya yang tidak konsisten dan seringkali mengakibatkan adanya </w:t>
      </w:r>
      <w:r w:rsidR="00A00A80" w:rsidRPr="00A00A80">
        <w:t xml:space="preserve">Misinformasi sekecil apa pun dapat membingungkan pengguna dan tidak memenuhi standar kelengkapan </w:t>
      </w:r>
      <w:r>
        <w:t xml:space="preserve">dan </w:t>
      </w:r>
      <w:r>
        <w:rPr>
          <w:i/>
        </w:rPr>
        <w:t xml:space="preserve">seamless travel </w:t>
      </w:r>
      <w:sdt>
        <w:sdtPr>
          <w:rPr>
            <w:i/>
          </w:rPr>
          <w:id w:val="1826933178"/>
          <w:citation/>
        </w:sdtPr>
        <w:sdtContent>
          <w:r>
            <w:rPr>
              <w:i/>
            </w:rPr>
            <w:fldChar w:fldCharType="begin"/>
          </w:r>
          <w:r>
            <w:rPr>
              <w:lang w:val="en-ID"/>
            </w:rPr>
            <w:instrText xml:space="preserve"> CITATION Han04 \l 14345 </w:instrText>
          </w:r>
          <w:r>
            <w:rPr>
              <w:i/>
            </w:rPr>
            <w:fldChar w:fldCharType="separate"/>
          </w:r>
          <w:r w:rsidR="00036BF6" w:rsidRPr="00036BF6">
            <w:rPr>
              <w:noProof/>
              <w:lang w:val="en-ID"/>
            </w:rPr>
            <w:t>(Hanson, 2004)</w:t>
          </w:r>
          <w:r>
            <w:rPr>
              <w:i/>
            </w:rPr>
            <w:fldChar w:fldCharType="end"/>
          </w:r>
        </w:sdtContent>
      </w:sdt>
      <w:r>
        <w:t>.</w:t>
      </w:r>
    </w:p>
    <w:p w14:paraId="587B5057" w14:textId="2E922BC1" w:rsidR="00D96B0A" w:rsidRDefault="00AB1567">
      <w:pPr>
        <w:numPr>
          <w:ilvl w:val="0"/>
          <w:numId w:val="7"/>
        </w:numPr>
        <w:spacing w:line="276" w:lineRule="auto"/>
        <w:ind w:left="283"/>
        <w:jc w:val="both"/>
      </w:pPr>
      <w:r>
        <w:t xml:space="preserve">Rancangan </w:t>
      </w:r>
      <w:r w:rsidR="00B861A8">
        <w:t>mewadahi disabilititas fisik</w:t>
      </w:r>
    </w:p>
    <w:p w14:paraId="7D83B4CF" w14:textId="6AA55EC7" w:rsidR="00D96B0A" w:rsidRDefault="00E06A6F">
      <w:pPr>
        <w:spacing w:line="276" w:lineRule="auto"/>
        <w:ind w:left="283" w:firstLine="571"/>
        <w:jc w:val="both"/>
      </w:pPr>
      <w:r>
        <w:t>Berdasarkan observasi, penerapan</w:t>
      </w:r>
      <w:r w:rsidR="00A00A80">
        <w:t xml:space="preserve"> sarana</w:t>
      </w:r>
      <w:r w:rsidR="00B861A8">
        <w:t xml:space="preserve"> visual sudah baik.</w:t>
      </w:r>
      <w:r>
        <w:t xml:space="preserve"> Akan tetapi, penerapan informasi </w:t>
      </w:r>
      <w:r>
        <w:rPr>
          <w:i/>
        </w:rPr>
        <w:t xml:space="preserve">tactile </w:t>
      </w:r>
      <w:r>
        <w:t xml:space="preserve">saat ini masih belum ada, pedestrian sempit </w:t>
      </w:r>
      <w:sdt>
        <w:sdtPr>
          <w:id w:val="581503936"/>
          <w:citation/>
        </w:sdtPr>
        <w:sdtContent>
          <w:r>
            <w:fldChar w:fldCharType="begin"/>
          </w:r>
          <w:r>
            <w:rPr>
              <w:lang w:val="en-ID"/>
            </w:rPr>
            <w:instrText xml:space="preserve"> CITATION PUP06 \l 14345 </w:instrText>
          </w:r>
          <w:r>
            <w:fldChar w:fldCharType="separate"/>
          </w:r>
          <w:r w:rsidR="00036BF6" w:rsidRPr="00036BF6">
            <w:rPr>
              <w:noProof/>
              <w:lang w:val="en-ID"/>
            </w:rPr>
            <w:t>(Permen PUPR, 2006)</w:t>
          </w:r>
          <w:r>
            <w:fldChar w:fldCharType="end"/>
          </w:r>
        </w:sdtContent>
      </w:sdt>
      <w:r>
        <w:t xml:space="preserve">, dan lajur kuning belum konsisten. Masalah paling terlihat dalam </w:t>
      </w:r>
      <w:r w:rsidR="00A00A80">
        <w:t>sarana</w:t>
      </w:r>
      <w:r>
        <w:t xml:space="preserve"> di kawasan ini adalah, penerapannya yang belum merata, sebagaimana yg bisa dilihat di gambar 6.</w:t>
      </w:r>
    </w:p>
    <w:p w14:paraId="40BC5911" w14:textId="614D6B9A" w:rsidR="00D96B0A" w:rsidRDefault="00000000">
      <w:pPr>
        <w:spacing w:line="276" w:lineRule="auto"/>
        <w:ind w:left="283"/>
        <w:jc w:val="center"/>
      </w:pPr>
      <w:r>
        <w:rPr>
          <w:noProof/>
        </w:rPr>
        <w:lastRenderedPageBreak/>
        <w:drawing>
          <wp:inline distT="114300" distB="114300" distL="114300" distR="114300" wp14:anchorId="00888AE3" wp14:editId="415517A6">
            <wp:extent cx="3743325" cy="2518350"/>
            <wp:effectExtent l="0" t="0" r="0" b="0"/>
            <wp:docPr id="51" name="image44.png"/>
            <wp:cNvGraphicFramePr/>
            <a:graphic xmlns:a="http://schemas.openxmlformats.org/drawingml/2006/main">
              <a:graphicData uri="http://schemas.openxmlformats.org/drawingml/2006/picture">
                <pic:pic xmlns:pic="http://schemas.openxmlformats.org/drawingml/2006/picture">
                  <pic:nvPicPr>
                    <pic:cNvPr id="0" name="image44.png"/>
                    <pic:cNvPicPr preferRelativeResize="0"/>
                  </pic:nvPicPr>
                  <pic:blipFill>
                    <a:blip r:embed="rId12"/>
                    <a:srcRect/>
                    <a:stretch>
                      <a:fillRect/>
                    </a:stretch>
                  </pic:blipFill>
                  <pic:spPr>
                    <a:xfrm>
                      <a:off x="0" y="0"/>
                      <a:ext cx="3746324" cy="2520367"/>
                    </a:xfrm>
                    <a:prstGeom prst="rect">
                      <a:avLst/>
                    </a:prstGeom>
                    <a:ln/>
                  </pic:spPr>
                </pic:pic>
              </a:graphicData>
            </a:graphic>
          </wp:inline>
        </w:drawing>
      </w:r>
      <w:r w:rsidR="00E06A6F">
        <w:rPr>
          <w:noProof/>
          <w:sz w:val="22"/>
          <w:szCs w:val="22"/>
        </w:rPr>
        <w:drawing>
          <wp:inline distT="0" distB="0" distL="0" distR="0" wp14:anchorId="7225E38F" wp14:editId="27C18062">
            <wp:extent cx="1698576" cy="2502535"/>
            <wp:effectExtent l="0" t="0" r="0" b="0"/>
            <wp:docPr id="27" name="image15.jpg"/>
            <wp:cNvGraphicFramePr/>
            <a:graphic xmlns:a="http://schemas.openxmlformats.org/drawingml/2006/main">
              <a:graphicData uri="http://schemas.openxmlformats.org/drawingml/2006/picture">
                <pic:pic xmlns:pic="http://schemas.openxmlformats.org/drawingml/2006/picture">
                  <pic:nvPicPr>
                    <pic:cNvPr id="0" name="image15.jpg"/>
                    <pic:cNvPicPr preferRelativeResize="0"/>
                  </pic:nvPicPr>
                  <pic:blipFill>
                    <a:blip r:embed="rId13"/>
                    <a:srcRect/>
                    <a:stretch>
                      <a:fillRect/>
                    </a:stretch>
                  </pic:blipFill>
                  <pic:spPr>
                    <a:xfrm>
                      <a:off x="0" y="0"/>
                      <a:ext cx="1716791" cy="2529372"/>
                    </a:xfrm>
                    <a:prstGeom prst="rect">
                      <a:avLst/>
                    </a:prstGeom>
                    <a:ln/>
                  </pic:spPr>
                </pic:pic>
              </a:graphicData>
            </a:graphic>
          </wp:inline>
        </w:drawing>
      </w:r>
    </w:p>
    <w:p w14:paraId="14B1C25C" w14:textId="057C210C" w:rsidR="00D96B0A" w:rsidRDefault="00000000">
      <w:pPr>
        <w:widowControl w:val="0"/>
        <w:jc w:val="center"/>
        <w:rPr>
          <w:sz w:val="18"/>
          <w:szCs w:val="18"/>
        </w:rPr>
      </w:pPr>
      <w:r>
        <w:rPr>
          <w:b/>
          <w:sz w:val="18"/>
          <w:szCs w:val="18"/>
        </w:rPr>
        <w:t xml:space="preserve">Gambar </w:t>
      </w:r>
      <w:r w:rsidR="00E06A6F">
        <w:rPr>
          <w:b/>
          <w:sz w:val="18"/>
          <w:szCs w:val="18"/>
        </w:rPr>
        <w:t>5</w:t>
      </w:r>
      <w:r>
        <w:rPr>
          <w:b/>
          <w:sz w:val="18"/>
          <w:szCs w:val="18"/>
        </w:rPr>
        <w:t xml:space="preserve">. </w:t>
      </w:r>
      <w:r>
        <w:rPr>
          <w:sz w:val="18"/>
          <w:szCs w:val="18"/>
        </w:rPr>
        <w:t>Penerapan ubin pemandu yang tidak baik</w:t>
      </w:r>
      <w:r w:rsidR="00E06A6F">
        <w:rPr>
          <w:sz w:val="18"/>
          <w:szCs w:val="18"/>
        </w:rPr>
        <w:t xml:space="preserve"> dan pedestrian yang sempit</w:t>
      </w:r>
    </w:p>
    <w:p w14:paraId="027A0D75" w14:textId="77777777" w:rsidR="00D96B0A" w:rsidRDefault="00000000">
      <w:pPr>
        <w:widowControl w:val="0"/>
        <w:jc w:val="center"/>
      </w:pPr>
      <w:r>
        <w:rPr>
          <w:sz w:val="18"/>
          <w:szCs w:val="18"/>
        </w:rPr>
        <w:t>(Sumber: Penulis, 2023).</w:t>
      </w:r>
    </w:p>
    <w:p w14:paraId="1F62E04D" w14:textId="77777777" w:rsidR="00D96B0A" w:rsidRDefault="00D96B0A">
      <w:pPr>
        <w:spacing w:line="276" w:lineRule="auto"/>
        <w:ind w:left="283" w:firstLine="571"/>
        <w:jc w:val="both"/>
      </w:pPr>
    </w:p>
    <w:p w14:paraId="0FF84D80" w14:textId="77777777" w:rsidR="00D96B0A" w:rsidRDefault="00000000">
      <w:pPr>
        <w:spacing w:line="360" w:lineRule="auto"/>
        <w:ind w:left="283"/>
        <w:jc w:val="center"/>
        <w:rPr>
          <w:sz w:val="22"/>
          <w:szCs w:val="22"/>
        </w:rPr>
      </w:pPr>
      <w:r>
        <w:rPr>
          <w:noProof/>
          <w:sz w:val="22"/>
          <w:szCs w:val="22"/>
        </w:rPr>
        <w:drawing>
          <wp:inline distT="0" distB="0" distL="0" distR="0" wp14:anchorId="4E9AD0CB" wp14:editId="2448C91D">
            <wp:extent cx="2075936" cy="1626788"/>
            <wp:effectExtent l="0" t="0" r="0" b="0"/>
            <wp:docPr id="47" name="image43.jpg"/>
            <wp:cNvGraphicFramePr/>
            <a:graphic xmlns:a="http://schemas.openxmlformats.org/drawingml/2006/main">
              <a:graphicData uri="http://schemas.openxmlformats.org/drawingml/2006/picture">
                <pic:pic xmlns:pic="http://schemas.openxmlformats.org/drawingml/2006/picture">
                  <pic:nvPicPr>
                    <pic:cNvPr id="0" name="image43.jpg"/>
                    <pic:cNvPicPr preferRelativeResize="0"/>
                  </pic:nvPicPr>
                  <pic:blipFill>
                    <a:blip r:embed="rId14"/>
                    <a:srcRect t="51358" r="17234"/>
                    <a:stretch>
                      <a:fillRect/>
                    </a:stretch>
                  </pic:blipFill>
                  <pic:spPr>
                    <a:xfrm>
                      <a:off x="0" y="0"/>
                      <a:ext cx="2075936" cy="1626788"/>
                    </a:xfrm>
                    <a:prstGeom prst="rect">
                      <a:avLst/>
                    </a:prstGeom>
                    <a:ln/>
                  </pic:spPr>
                </pic:pic>
              </a:graphicData>
            </a:graphic>
          </wp:inline>
        </w:drawing>
      </w:r>
      <w:r>
        <w:rPr>
          <w:noProof/>
          <w:sz w:val="22"/>
          <w:szCs w:val="22"/>
        </w:rPr>
        <w:drawing>
          <wp:inline distT="0" distB="0" distL="0" distR="0" wp14:anchorId="175812BD" wp14:editId="28D38ECA">
            <wp:extent cx="1559314" cy="1618632"/>
            <wp:effectExtent l="0" t="0" r="0" b="0"/>
            <wp:docPr id="9" name="image20.jpg"/>
            <wp:cNvGraphicFramePr/>
            <a:graphic xmlns:a="http://schemas.openxmlformats.org/drawingml/2006/main">
              <a:graphicData uri="http://schemas.openxmlformats.org/drawingml/2006/picture">
                <pic:pic xmlns:pic="http://schemas.openxmlformats.org/drawingml/2006/picture">
                  <pic:nvPicPr>
                    <pic:cNvPr id="0" name="image20.jpg"/>
                    <pic:cNvPicPr preferRelativeResize="0"/>
                  </pic:nvPicPr>
                  <pic:blipFill>
                    <a:blip r:embed="rId15"/>
                    <a:srcRect t="10450" r="3794" b="14652"/>
                    <a:stretch>
                      <a:fillRect/>
                    </a:stretch>
                  </pic:blipFill>
                  <pic:spPr>
                    <a:xfrm>
                      <a:off x="0" y="0"/>
                      <a:ext cx="1559314" cy="1618632"/>
                    </a:xfrm>
                    <a:prstGeom prst="rect">
                      <a:avLst/>
                    </a:prstGeom>
                    <a:ln/>
                  </pic:spPr>
                </pic:pic>
              </a:graphicData>
            </a:graphic>
          </wp:inline>
        </w:drawing>
      </w:r>
    </w:p>
    <w:p w14:paraId="43C1E76A" w14:textId="690CF852" w:rsidR="00D96B0A" w:rsidRDefault="00000000">
      <w:pPr>
        <w:widowControl w:val="0"/>
        <w:jc w:val="center"/>
        <w:rPr>
          <w:sz w:val="18"/>
          <w:szCs w:val="18"/>
        </w:rPr>
      </w:pPr>
      <w:r>
        <w:rPr>
          <w:b/>
          <w:sz w:val="18"/>
          <w:szCs w:val="18"/>
        </w:rPr>
        <w:t xml:space="preserve">Gambar </w:t>
      </w:r>
      <w:r w:rsidR="00E06A6F">
        <w:rPr>
          <w:b/>
          <w:sz w:val="18"/>
          <w:szCs w:val="18"/>
        </w:rPr>
        <w:t>6</w:t>
      </w:r>
      <w:r>
        <w:rPr>
          <w:b/>
          <w:sz w:val="18"/>
          <w:szCs w:val="18"/>
        </w:rPr>
        <w:t xml:space="preserve">. </w:t>
      </w:r>
      <w:r w:rsidR="00C44B58">
        <w:rPr>
          <w:sz w:val="18"/>
          <w:szCs w:val="18"/>
        </w:rPr>
        <w:t>Jalur landai</w:t>
      </w:r>
      <w:r>
        <w:rPr>
          <w:sz w:val="18"/>
          <w:szCs w:val="18"/>
        </w:rPr>
        <w:t xml:space="preserve"> area sekitar MRT Dukuh Atas vs Area Dalam KRL Sudirman</w:t>
      </w:r>
    </w:p>
    <w:p w14:paraId="38995514" w14:textId="7ACEF060" w:rsidR="00D96B0A" w:rsidRPr="00E06A6F" w:rsidRDefault="00000000" w:rsidP="00E06A6F">
      <w:pPr>
        <w:widowControl w:val="0"/>
        <w:jc w:val="center"/>
        <w:rPr>
          <w:sz w:val="22"/>
          <w:szCs w:val="22"/>
        </w:rPr>
      </w:pPr>
      <w:r>
        <w:rPr>
          <w:sz w:val="18"/>
          <w:szCs w:val="18"/>
        </w:rPr>
        <w:t>(Sumber: Penulis, 2023).</w:t>
      </w:r>
    </w:p>
    <w:p w14:paraId="6D61B754" w14:textId="09A9D0A5" w:rsidR="00D96B0A" w:rsidRDefault="00AB1567">
      <w:pPr>
        <w:numPr>
          <w:ilvl w:val="0"/>
          <w:numId w:val="7"/>
        </w:numPr>
        <w:spacing w:line="276" w:lineRule="auto"/>
        <w:ind w:left="283"/>
        <w:jc w:val="both"/>
      </w:pPr>
      <w:r>
        <w:t xml:space="preserve">Rancangan </w:t>
      </w:r>
      <w:r w:rsidR="00B861A8">
        <w:t>mudah digunakan</w:t>
      </w:r>
    </w:p>
    <w:p w14:paraId="4EED4D31" w14:textId="3C635ACA" w:rsidR="00D96B0A" w:rsidRPr="00696F0D" w:rsidRDefault="00000000" w:rsidP="00696F0D">
      <w:pPr>
        <w:spacing w:line="276" w:lineRule="auto"/>
        <w:ind w:left="283" w:firstLine="571"/>
        <w:jc w:val="both"/>
        <w:rPr>
          <w:sz w:val="18"/>
          <w:szCs w:val="18"/>
        </w:rPr>
      </w:pPr>
      <w:r>
        <w:t xml:space="preserve">Beberapa upaya untuk memberikan akses bagi pengguna adalah dengan memberikan JPO </w:t>
      </w:r>
      <w:r w:rsidR="00E06A6F">
        <w:t>(</w:t>
      </w:r>
      <w:r>
        <w:t>Jembatan Penyeberangan Orang</w:t>
      </w:r>
      <w:r w:rsidR="00E06A6F">
        <w:t>)</w:t>
      </w:r>
      <w:r w:rsidR="00696F0D">
        <w:t>, akan tetapi akses-akses tersebut saat ini tidak menjangkau seluruh pengguna.</w:t>
      </w:r>
      <w:r w:rsidR="00696F0D">
        <w:rPr>
          <w:sz w:val="18"/>
          <w:szCs w:val="18"/>
        </w:rPr>
        <w:t xml:space="preserve"> A</w:t>
      </w:r>
      <w:r>
        <w:t xml:space="preserve">kses JPO Transjakarta tidak memiliki akses </w:t>
      </w:r>
      <w:r w:rsidR="00C44B58" w:rsidRPr="00C44B58">
        <w:t>jalur landai</w:t>
      </w:r>
      <w:r>
        <w:rPr>
          <w:i/>
        </w:rPr>
        <w:t xml:space="preserve"> </w:t>
      </w:r>
      <w:r>
        <w:t xml:space="preserve">maupun </w:t>
      </w:r>
      <w:r>
        <w:rPr>
          <w:i/>
        </w:rPr>
        <w:t>lift</w:t>
      </w:r>
      <w:r w:rsidR="004537C5">
        <w:rPr>
          <w:i/>
        </w:rPr>
        <w:t xml:space="preserve">, </w:t>
      </w:r>
      <w:r w:rsidR="004537C5">
        <w:rPr>
          <w:iCs/>
        </w:rPr>
        <w:t>dan banyak lajur kuning terputus</w:t>
      </w:r>
      <w:r w:rsidR="004537C5">
        <w:rPr>
          <w:i/>
        </w:rPr>
        <w:t>.</w:t>
      </w:r>
    </w:p>
    <w:p w14:paraId="00B73E80" w14:textId="77777777" w:rsidR="00D96B0A" w:rsidRDefault="00000000">
      <w:pPr>
        <w:spacing w:line="276" w:lineRule="auto"/>
        <w:ind w:left="283"/>
        <w:jc w:val="center"/>
      </w:pPr>
      <w:r>
        <w:rPr>
          <w:noProof/>
        </w:rPr>
        <w:drawing>
          <wp:inline distT="114300" distB="114300" distL="114300" distR="114300" wp14:anchorId="5719A2B7" wp14:editId="0D841D53">
            <wp:extent cx="4238625" cy="2095500"/>
            <wp:effectExtent l="0" t="0" r="0" b="0"/>
            <wp:docPr id="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6"/>
                    <a:srcRect/>
                    <a:stretch>
                      <a:fillRect/>
                    </a:stretch>
                  </pic:blipFill>
                  <pic:spPr>
                    <a:xfrm>
                      <a:off x="0" y="0"/>
                      <a:ext cx="4238625" cy="2095500"/>
                    </a:xfrm>
                    <a:prstGeom prst="rect">
                      <a:avLst/>
                    </a:prstGeom>
                    <a:ln/>
                  </pic:spPr>
                </pic:pic>
              </a:graphicData>
            </a:graphic>
          </wp:inline>
        </w:drawing>
      </w:r>
    </w:p>
    <w:p w14:paraId="10E564FB" w14:textId="306E5F06" w:rsidR="00D96B0A" w:rsidRDefault="00000000">
      <w:pPr>
        <w:widowControl w:val="0"/>
        <w:jc w:val="center"/>
        <w:rPr>
          <w:sz w:val="18"/>
          <w:szCs w:val="18"/>
        </w:rPr>
      </w:pPr>
      <w:r>
        <w:rPr>
          <w:b/>
          <w:sz w:val="18"/>
          <w:szCs w:val="18"/>
        </w:rPr>
        <w:t xml:space="preserve">Gambar </w:t>
      </w:r>
      <w:r w:rsidR="00696F0D">
        <w:rPr>
          <w:b/>
          <w:sz w:val="18"/>
          <w:szCs w:val="18"/>
        </w:rPr>
        <w:t>7</w:t>
      </w:r>
      <w:r>
        <w:rPr>
          <w:b/>
          <w:sz w:val="18"/>
          <w:szCs w:val="18"/>
        </w:rPr>
        <w:t xml:space="preserve">. </w:t>
      </w:r>
      <w:r w:rsidR="004537C5">
        <w:rPr>
          <w:sz w:val="18"/>
          <w:szCs w:val="18"/>
        </w:rPr>
        <w:t>Navigasi JPO</w:t>
      </w:r>
    </w:p>
    <w:p w14:paraId="4B5FB8AA" w14:textId="77777777" w:rsidR="00D96B0A" w:rsidRDefault="00000000">
      <w:pPr>
        <w:widowControl w:val="0"/>
        <w:jc w:val="center"/>
      </w:pPr>
      <w:r>
        <w:rPr>
          <w:sz w:val="18"/>
          <w:szCs w:val="18"/>
        </w:rPr>
        <w:t>(Sumber: Penulis, 2023).</w:t>
      </w:r>
    </w:p>
    <w:p w14:paraId="323C420A" w14:textId="77777777" w:rsidR="00D96B0A" w:rsidRDefault="00D96B0A">
      <w:pPr>
        <w:spacing w:line="276" w:lineRule="auto"/>
        <w:ind w:left="283" w:firstLine="571"/>
        <w:jc w:val="both"/>
      </w:pPr>
    </w:p>
    <w:p w14:paraId="3ACC0F31" w14:textId="58596B66" w:rsidR="00D96B0A" w:rsidRDefault="00C44B58">
      <w:pPr>
        <w:pStyle w:val="Heading3"/>
      </w:pPr>
      <w:bookmarkStart w:id="7" w:name="_9dyyowjv4x2b" w:colFirst="0" w:colLast="0"/>
      <w:bookmarkEnd w:id="7"/>
      <w:r>
        <w:lastRenderedPageBreak/>
        <w:t xml:space="preserve">Daya guna yang </w:t>
      </w:r>
      <w:r w:rsidR="00B861A8">
        <w:t>mudah dan intuitif</w:t>
      </w:r>
      <w:r>
        <w:t xml:space="preserve"> </w:t>
      </w:r>
      <w:r>
        <w:rPr>
          <w:i/>
        </w:rPr>
        <w:t>(Simple and Intuitive)</w:t>
      </w:r>
    </w:p>
    <w:p w14:paraId="416FA743" w14:textId="12F7A916" w:rsidR="00D96B0A" w:rsidRDefault="00AB1567">
      <w:pPr>
        <w:numPr>
          <w:ilvl w:val="0"/>
          <w:numId w:val="1"/>
        </w:numPr>
        <w:spacing w:line="276" w:lineRule="auto"/>
        <w:ind w:left="283"/>
        <w:jc w:val="both"/>
      </w:pPr>
      <w:r>
        <w:t>Rancangan yang yang konsisten</w:t>
      </w:r>
    </w:p>
    <w:p w14:paraId="35E31A7D" w14:textId="5680692B" w:rsidR="00D96B0A" w:rsidRDefault="00AB1567" w:rsidP="00696F0D">
      <w:pPr>
        <w:spacing w:line="276" w:lineRule="auto"/>
        <w:ind w:left="283" w:firstLine="571"/>
        <w:jc w:val="both"/>
      </w:pPr>
      <w:r>
        <w:t>Rancangan</w:t>
      </w:r>
      <w:r w:rsidR="00696F0D">
        <w:t xml:space="preserve"> Kawasan Dukuh Atas sudah konsisten berdasarkan wawancara, beberapa indikasinya juga dapat dilihat pada tipe lajur kuning, dan </w:t>
      </w:r>
      <w:r>
        <w:t>Rancangan</w:t>
      </w:r>
      <w:r w:rsidR="00696F0D">
        <w:t xml:space="preserve"> </w:t>
      </w:r>
      <w:r w:rsidR="00696F0D" w:rsidRPr="00696F0D">
        <w:rPr>
          <w:i/>
          <w:iCs/>
        </w:rPr>
        <w:t xml:space="preserve">signage </w:t>
      </w:r>
      <w:r w:rsidR="00696F0D">
        <w:t>kawasan.</w:t>
      </w:r>
    </w:p>
    <w:p w14:paraId="647C0D64" w14:textId="77777777" w:rsidR="00D96B0A" w:rsidRDefault="00000000">
      <w:pPr>
        <w:spacing w:line="360" w:lineRule="auto"/>
        <w:ind w:left="283"/>
        <w:jc w:val="center"/>
        <w:rPr>
          <w:sz w:val="22"/>
          <w:szCs w:val="22"/>
        </w:rPr>
      </w:pPr>
      <w:r>
        <w:rPr>
          <w:noProof/>
          <w:sz w:val="22"/>
          <w:szCs w:val="22"/>
        </w:rPr>
        <w:drawing>
          <wp:inline distT="0" distB="0" distL="0" distR="0" wp14:anchorId="622BA4A9" wp14:editId="3F58CA13">
            <wp:extent cx="2198489" cy="1968983"/>
            <wp:effectExtent l="0" t="0" r="0" b="0"/>
            <wp:docPr id="45" name="image32.jpg"/>
            <wp:cNvGraphicFramePr/>
            <a:graphic xmlns:a="http://schemas.openxmlformats.org/drawingml/2006/main">
              <a:graphicData uri="http://schemas.openxmlformats.org/drawingml/2006/picture">
                <pic:pic xmlns:pic="http://schemas.openxmlformats.org/drawingml/2006/picture">
                  <pic:nvPicPr>
                    <pic:cNvPr id="0" name="image32.jpg"/>
                    <pic:cNvPicPr preferRelativeResize="0"/>
                  </pic:nvPicPr>
                  <pic:blipFill>
                    <a:blip r:embed="rId17"/>
                    <a:srcRect l="8514" t="19152" r="12557" b="27831"/>
                    <a:stretch>
                      <a:fillRect/>
                    </a:stretch>
                  </pic:blipFill>
                  <pic:spPr>
                    <a:xfrm>
                      <a:off x="0" y="0"/>
                      <a:ext cx="2198489" cy="1968983"/>
                    </a:xfrm>
                    <a:prstGeom prst="rect">
                      <a:avLst/>
                    </a:prstGeom>
                    <a:ln/>
                  </pic:spPr>
                </pic:pic>
              </a:graphicData>
            </a:graphic>
          </wp:inline>
        </w:drawing>
      </w:r>
      <w:r>
        <w:rPr>
          <w:noProof/>
          <w:sz w:val="22"/>
          <w:szCs w:val="22"/>
        </w:rPr>
        <w:drawing>
          <wp:inline distT="0" distB="0" distL="0" distR="0" wp14:anchorId="4C4D1D35" wp14:editId="45666015">
            <wp:extent cx="1515147" cy="2020249"/>
            <wp:effectExtent l="0" t="0" r="0" b="0"/>
            <wp:docPr id="33" name="image19.jpg"/>
            <wp:cNvGraphicFramePr/>
            <a:graphic xmlns:a="http://schemas.openxmlformats.org/drawingml/2006/main">
              <a:graphicData uri="http://schemas.openxmlformats.org/drawingml/2006/picture">
                <pic:pic xmlns:pic="http://schemas.openxmlformats.org/drawingml/2006/picture">
                  <pic:nvPicPr>
                    <pic:cNvPr id="0" name="image19.jpg"/>
                    <pic:cNvPicPr preferRelativeResize="0"/>
                  </pic:nvPicPr>
                  <pic:blipFill>
                    <a:blip r:embed="rId18"/>
                    <a:srcRect/>
                    <a:stretch>
                      <a:fillRect/>
                    </a:stretch>
                  </pic:blipFill>
                  <pic:spPr>
                    <a:xfrm>
                      <a:off x="0" y="0"/>
                      <a:ext cx="1515147" cy="2020249"/>
                    </a:xfrm>
                    <a:prstGeom prst="rect">
                      <a:avLst/>
                    </a:prstGeom>
                    <a:ln/>
                  </pic:spPr>
                </pic:pic>
              </a:graphicData>
            </a:graphic>
          </wp:inline>
        </w:drawing>
      </w:r>
    </w:p>
    <w:p w14:paraId="061AA952" w14:textId="1FFA8BC0" w:rsidR="00D96B0A" w:rsidRDefault="00000000">
      <w:pPr>
        <w:widowControl w:val="0"/>
        <w:jc w:val="center"/>
        <w:rPr>
          <w:sz w:val="18"/>
          <w:szCs w:val="18"/>
        </w:rPr>
      </w:pPr>
      <w:r>
        <w:rPr>
          <w:b/>
          <w:sz w:val="18"/>
          <w:szCs w:val="18"/>
        </w:rPr>
        <w:t xml:space="preserve">Gambar </w:t>
      </w:r>
      <w:r w:rsidR="00696F0D">
        <w:rPr>
          <w:b/>
          <w:sz w:val="18"/>
          <w:szCs w:val="18"/>
        </w:rPr>
        <w:t>8</w:t>
      </w:r>
      <w:r>
        <w:rPr>
          <w:b/>
          <w:sz w:val="18"/>
          <w:szCs w:val="18"/>
        </w:rPr>
        <w:t xml:space="preserve">. </w:t>
      </w:r>
      <w:r>
        <w:rPr>
          <w:i/>
          <w:sz w:val="18"/>
          <w:szCs w:val="18"/>
        </w:rPr>
        <w:t>Signage "you are here"</w:t>
      </w:r>
      <w:r>
        <w:rPr>
          <w:sz w:val="18"/>
          <w:szCs w:val="18"/>
        </w:rPr>
        <w:t xml:space="preserve"> di sekitar MRT vs sekitar LRT Dukuh Atas</w:t>
      </w:r>
    </w:p>
    <w:p w14:paraId="3A75107A" w14:textId="3492741C" w:rsidR="00D96B0A" w:rsidRDefault="00000000" w:rsidP="00696F0D">
      <w:pPr>
        <w:widowControl w:val="0"/>
        <w:jc w:val="center"/>
        <w:rPr>
          <w:sz w:val="22"/>
          <w:szCs w:val="22"/>
        </w:rPr>
      </w:pPr>
      <w:r>
        <w:rPr>
          <w:sz w:val="18"/>
          <w:szCs w:val="18"/>
        </w:rPr>
        <w:t>(Sumber: Penulis, 2023).</w:t>
      </w:r>
    </w:p>
    <w:p w14:paraId="495EE95A" w14:textId="28977796" w:rsidR="00D96B0A" w:rsidRDefault="00AB1567">
      <w:pPr>
        <w:numPr>
          <w:ilvl w:val="0"/>
          <w:numId w:val="1"/>
        </w:numPr>
        <w:spacing w:line="276" w:lineRule="auto"/>
        <w:ind w:left="283"/>
        <w:jc w:val="both"/>
      </w:pPr>
      <w:r>
        <w:t xml:space="preserve">Rancangan </w:t>
      </w:r>
      <w:r w:rsidR="00B861A8">
        <w:t>mengarahkan</w:t>
      </w:r>
    </w:p>
    <w:p w14:paraId="0635D009" w14:textId="0058522F" w:rsidR="00D96B0A" w:rsidRPr="00A44C51" w:rsidRDefault="004537C5" w:rsidP="00696F0D">
      <w:pPr>
        <w:spacing w:line="276" w:lineRule="auto"/>
        <w:ind w:left="283" w:firstLine="571"/>
        <w:jc w:val="both"/>
        <w:rPr>
          <w:sz w:val="22"/>
          <w:szCs w:val="22"/>
        </w:rPr>
      </w:pPr>
      <w:r>
        <w:t>Sudah dilaksanakan dengan baik melalui penerapan vegetasi pedinding dan elemen ruang lainnya.</w:t>
      </w:r>
    </w:p>
    <w:p w14:paraId="597A922E" w14:textId="6DC4C93B" w:rsidR="00D96B0A" w:rsidRDefault="00B861A8">
      <w:pPr>
        <w:pStyle w:val="Heading3"/>
      </w:pPr>
      <w:bookmarkStart w:id="8" w:name="_31od75ygj6x1" w:colFirst="0" w:colLast="0"/>
      <w:bookmarkEnd w:id="8"/>
      <w:r>
        <w:t xml:space="preserve">Penyediaan informasi yang mudah diterima </w:t>
      </w:r>
      <w:r>
        <w:rPr>
          <w:i/>
        </w:rPr>
        <w:t>(Perceptible Information)</w:t>
      </w:r>
    </w:p>
    <w:p w14:paraId="4E46CF4B" w14:textId="717B7AEB" w:rsidR="00D96B0A" w:rsidRDefault="00B861A8">
      <w:pPr>
        <w:numPr>
          <w:ilvl w:val="0"/>
          <w:numId w:val="3"/>
        </w:numPr>
        <w:spacing w:line="276" w:lineRule="auto"/>
        <w:ind w:left="283" w:hanging="283"/>
        <w:jc w:val="both"/>
      </w:pPr>
      <w:r>
        <w:t>Penyediaan instruksi yg mudah dipahami</w:t>
      </w:r>
    </w:p>
    <w:p w14:paraId="346C56BE" w14:textId="0DC6DBC2" w:rsidR="00D96B0A" w:rsidRDefault="00696F0D" w:rsidP="00696F0D">
      <w:pPr>
        <w:spacing w:line="276" w:lineRule="auto"/>
        <w:ind w:left="283" w:firstLine="571"/>
        <w:jc w:val="both"/>
      </w:pPr>
      <w:r>
        <w:t>Penanda yang digunakan pada kawasan sudah cukup baik, berdasarkan hasil wawancara dengan I1&amp;2</w:t>
      </w:r>
      <w:r w:rsidR="009075E1">
        <w:t xml:space="preserve">, </w:t>
      </w:r>
      <w:r w:rsidR="00AB1567">
        <w:t>mi</w:t>
      </w:r>
      <w:r w:rsidR="00B861A8">
        <w:t>sinformasi</w:t>
      </w:r>
      <w:r w:rsidR="009075E1">
        <w:t xml:space="preserve"> juga bersifat minim, salah satunya </w:t>
      </w:r>
      <w:r w:rsidR="00B861A8">
        <w:t>kurang</w:t>
      </w:r>
      <w:r w:rsidR="009075E1">
        <w:t>nya simbol LRT di</w:t>
      </w:r>
      <w:r w:rsidR="009075E1" w:rsidRPr="009075E1">
        <w:rPr>
          <w:i/>
          <w:iCs/>
        </w:rPr>
        <w:t xml:space="preserve"> signage</w:t>
      </w:r>
      <w:r w:rsidR="009075E1">
        <w:t xml:space="preserve"> JPO.</w:t>
      </w:r>
    </w:p>
    <w:p w14:paraId="3B48809B" w14:textId="77777777" w:rsidR="00D96B0A" w:rsidRDefault="00000000">
      <w:pPr>
        <w:spacing w:line="276" w:lineRule="auto"/>
        <w:ind w:left="283"/>
        <w:jc w:val="center"/>
      </w:pPr>
      <w:r>
        <w:rPr>
          <w:noProof/>
        </w:rPr>
        <w:drawing>
          <wp:inline distT="114300" distB="114300" distL="114300" distR="114300" wp14:anchorId="43134BC1" wp14:editId="29876B64">
            <wp:extent cx="3414335" cy="3193143"/>
            <wp:effectExtent l="0" t="0" r="0" b="7620"/>
            <wp:docPr id="42"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19"/>
                    <a:srcRect/>
                    <a:stretch>
                      <a:fillRect/>
                    </a:stretch>
                  </pic:blipFill>
                  <pic:spPr>
                    <a:xfrm>
                      <a:off x="0" y="0"/>
                      <a:ext cx="3421815" cy="3200139"/>
                    </a:xfrm>
                    <a:prstGeom prst="rect">
                      <a:avLst/>
                    </a:prstGeom>
                    <a:ln/>
                  </pic:spPr>
                </pic:pic>
              </a:graphicData>
            </a:graphic>
          </wp:inline>
        </w:drawing>
      </w:r>
    </w:p>
    <w:p w14:paraId="677A7C05" w14:textId="6117D7BA" w:rsidR="00D96B0A" w:rsidRDefault="00000000">
      <w:pPr>
        <w:widowControl w:val="0"/>
        <w:jc w:val="center"/>
        <w:rPr>
          <w:sz w:val="18"/>
          <w:szCs w:val="18"/>
        </w:rPr>
      </w:pPr>
      <w:r>
        <w:rPr>
          <w:b/>
          <w:sz w:val="18"/>
          <w:szCs w:val="18"/>
        </w:rPr>
        <w:t xml:space="preserve">Gambar 9. </w:t>
      </w:r>
      <w:r>
        <w:rPr>
          <w:sz w:val="18"/>
          <w:szCs w:val="18"/>
        </w:rPr>
        <w:t>Signage JPO LRT Dukuh Atas</w:t>
      </w:r>
    </w:p>
    <w:p w14:paraId="60F4B11E" w14:textId="77777777" w:rsidR="00D96B0A" w:rsidRDefault="00000000">
      <w:pPr>
        <w:widowControl w:val="0"/>
        <w:jc w:val="center"/>
      </w:pPr>
      <w:r>
        <w:rPr>
          <w:sz w:val="18"/>
          <w:szCs w:val="18"/>
        </w:rPr>
        <w:t>(Sumber: Penulis, 2023).</w:t>
      </w:r>
    </w:p>
    <w:p w14:paraId="263BBBEB" w14:textId="77777777" w:rsidR="00D96B0A" w:rsidRDefault="00D96B0A">
      <w:pPr>
        <w:spacing w:line="276" w:lineRule="auto"/>
        <w:ind w:left="283" w:firstLine="571"/>
        <w:jc w:val="both"/>
      </w:pPr>
    </w:p>
    <w:p w14:paraId="43C4E6D3" w14:textId="77777777" w:rsidR="009075E1" w:rsidRDefault="009075E1">
      <w:r>
        <w:br w:type="page"/>
      </w:r>
    </w:p>
    <w:p w14:paraId="6581D54A" w14:textId="2BD1A607" w:rsidR="00D96B0A" w:rsidRDefault="00B861A8">
      <w:pPr>
        <w:numPr>
          <w:ilvl w:val="0"/>
          <w:numId w:val="3"/>
        </w:numPr>
        <w:spacing w:line="276" w:lineRule="auto"/>
        <w:ind w:left="283" w:hanging="283"/>
        <w:jc w:val="both"/>
      </w:pPr>
      <w:r>
        <w:lastRenderedPageBreak/>
        <w:t>Penandaan untuk sarana penunjang</w:t>
      </w:r>
    </w:p>
    <w:p w14:paraId="40E0740A" w14:textId="523BEE6D" w:rsidR="00D96B0A" w:rsidRDefault="009075E1">
      <w:pPr>
        <w:spacing w:line="276" w:lineRule="auto"/>
        <w:ind w:left="283" w:firstLine="571"/>
        <w:jc w:val="both"/>
      </w:pPr>
      <w:r>
        <w:t xml:space="preserve">Penyediaan </w:t>
      </w:r>
      <w:r w:rsidR="00A00A80">
        <w:t>sarana</w:t>
      </w:r>
      <w:r>
        <w:t xml:space="preserve"> penunjang disabilitas sudah cukup, tapi belum semua </w:t>
      </w:r>
      <w:r w:rsidR="00A00A80">
        <w:t>sarana</w:t>
      </w:r>
      <w:r>
        <w:t xml:space="preserve"> menunjukkan logo disabilitas</w:t>
      </w:r>
      <w:r w:rsidR="006E0D55">
        <w:t>.</w:t>
      </w:r>
    </w:p>
    <w:p w14:paraId="7DD07CA5" w14:textId="77777777" w:rsidR="00D96B0A" w:rsidRDefault="00000000">
      <w:pPr>
        <w:spacing w:line="276" w:lineRule="auto"/>
        <w:ind w:left="283"/>
        <w:jc w:val="center"/>
      </w:pPr>
      <w:r>
        <w:rPr>
          <w:noProof/>
        </w:rPr>
        <w:drawing>
          <wp:inline distT="114300" distB="114300" distL="114300" distR="114300" wp14:anchorId="7B366B7F" wp14:editId="71C6E41D">
            <wp:extent cx="1944525" cy="2026228"/>
            <wp:effectExtent l="0" t="0" r="0" b="0"/>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0"/>
                    <a:srcRect/>
                    <a:stretch>
                      <a:fillRect/>
                    </a:stretch>
                  </pic:blipFill>
                  <pic:spPr>
                    <a:xfrm>
                      <a:off x="0" y="0"/>
                      <a:ext cx="1944525" cy="2026228"/>
                    </a:xfrm>
                    <a:prstGeom prst="rect">
                      <a:avLst/>
                    </a:prstGeom>
                    <a:ln/>
                  </pic:spPr>
                </pic:pic>
              </a:graphicData>
            </a:graphic>
          </wp:inline>
        </w:drawing>
      </w:r>
    </w:p>
    <w:p w14:paraId="424ABE0D" w14:textId="0611DB28" w:rsidR="00D96B0A" w:rsidRDefault="00000000">
      <w:pPr>
        <w:widowControl w:val="0"/>
        <w:jc w:val="center"/>
        <w:rPr>
          <w:sz w:val="18"/>
          <w:szCs w:val="18"/>
        </w:rPr>
      </w:pPr>
      <w:r>
        <w:rPr>
          <w:b/>
          <w:sz w:val="18"/>
          <w:szCs w:val="18"/>
        </w:rPr>
        <w:t xml:space="preserve">Gambar </w:t>
      </w:r>
      <w:r w:rsidR="009075E1">
        <w:rPr>
          <w:b/>
          <w:sz w:val="18"/>
          <w:szCs w:val="18"/>
        </w:rPr>
        <w:t>10</w:t>
      </w:r>
      <w:r>
        <w:rPr>
          <w:b/>
          <w:sz w:val="18"/>
          <w:szCs w:val="18"/>
        </w:rPr>
        <w:t xml:space="preserve">. </w:t>
      </w:r>
      <w:r>
        <w:rPr>
          <w:sz w:val="18"/>
          <w:szCs w:val="18"/>
        </w:rPr>
        <w:t xml:space="preserve">Toilet Disabilitas JPO </w:t>
      </w:r>
      <w:r w:rsidR="00A00A80">
        <w:rPr>
          <w:sz w:val="18"/>
          <w:szCs w:val="18"/>
        </w:rPr>
        <w:t>tanpa penanda</w:t>
      </w:r>
    </w:p>
    <w:p w14:paraId="1FBCA49B" w14:textId="5B36E4CB" w:rsidR="00D96B0A" w:rsidRDefault="00000000" w:rsidP="009075E1">
      <w:pPr>
        <w:widowControl w:val="0"/>
        <w:jc w:val="center"/>
      </w:pPr>
      <w:r>
        <w:rPr>
          <w:sz w:val="18"/>
          <w:szCs w:val="18"/>
        </w:rPr>
        <w:t>(Sumber: Penulis, 2023).</w:t>
      </w:r>
    </w:p>
    <w:p w14:paraId="23039651" w14:textId="0D8FA863" w:rsidR="00D96B0A" w:rsidRDefault="00000000">
      <w:pPr>
        <w:pStyle w:val="Heading3"/>
        <w:rPr>
          <w:i/>
        </w:rPr>
      </w:pPr>
      <w:bookmarkStart w:id="9" w:name="_dkwajzsuuszv" w:colFirst="0" w:colLast="0"/>
      <w:bookmarkEnd w:id="9"/>
      <w:r>
        <w:t xml:space="preserve">Toleransi </w:t>
      </w:r>
      <w:r w:rsidR="00B861A8">
        <w:t xml:space="preserve">bagi kesalahan </w:t>
      </w:r>
      <w:r>
        <w:rPr>
          <w:i/>
        </w:rPr>
        <w:t>(Tolerance for Error)</w:t>
      </w:r>
    </w:p>
    <w:p w14:paraId="5BAA6A41" w14:textId="528286E0" w:rsidR="00D96B0A" w:rsidRDefault="00AB1567">
      <w:pPr>
        <w:numPr>
          <w:ilvl w:val="0"/>
          <w:numId w:val="10"/>
        </w:numPr>
        <w:spacing w:line="276" w:lineRule="auto"/>
        <w:ind w:left="283"/>
        <w:jc w:val="both"/>
      </w:pPr>
      <w:r>
        <w:t>Rancangan meminimalisir resiko</w:t>
      </w:r>
    </w:p>
    <w:p w14:paraId="33BB2EBC" w14:textId="01761F8A" w:rsidR="00D96B0A" w:rsidRDefault="00AB1567">
      <w:pPr>
        <w:spacing w:line="276" w:lineRule="auto"/>
        <w:ind w:left="283" w:firstLine="571"/>
        <w:jc w:val="both"/>
      </w:pPr>
      <w:r>
        <w:t>Rancangan</w:t>
      </w:r>
      <w:r w:rsidR="009075E1">
        <w:t xml:space="preserve"> sudah cukup meminimalisir resiko, salah satunya dengan memeberikan batas batas pada area yang cenderung berbahaya</w:t>
      </w:r>
      <w:r w:rsidR="006E0D55">
        <w:t>.</w:t>
      </w:r>
    </w:p>
    <w:p w14:paraId="2EFCA416" w14:textId="77777777" w:rsidR="00D96B0A" w:rsidRDefault="00000000">
      <w:pPr>
        <w:spacing w:line="360" w:lineRule="auto"/>
        <w:ind w:left="283"/>
        <w:jc w:val="center"/>
        <w:rPr>
          <w:sz w:val="22"/>
          <w:szCs w:val="22"/>
        </w:rPr>
      </w:pPr>
      <w:r>
        <w:rPr>
          <w:noProof/>
          <w:sz w:val="22"/>
          <w:szCs w:val="22"/>
        </w:rPr>
        <w:drawing>
          <wp:inline distT="0" distB="0" distL="0" distR="0" wp14:anchorId="762A2BD6" wp14:editId="4AE0A1F5">
            <wp:extent cx="1832046" cy="2443267"/>
            <wp:effectExtent l="0" t="0" r="0" b="0"/>
            <wp:docPr id="7" name="image24.jpg"/>
            <wp:cNvGraphicFramePr/>
            <a:graphic xmlns:a="http://schemas.openxmlformats.org/drawingml/2006/main">
              <a:graphicData uri="http://schemas.openxmlformats.org/drawingml/2006/picture">
                <pic:pic xmlns:pic="http://schemas.openxmlformats.org/drawingml/2006/picture">
                  <pic:nvPicPr>
                    <pic:cNvPr id="0" name="image24.jpg"/>
                    <pic:cNvPicPr preferRelativeResize="0"/>
                  </pic:nvPicPr>
                  <pic:blipFill>
                    <a:blip r:embed="rId21"/>
                    <a:srcRect/>
                    <a:stretch>
                      <a:fillRect/>
                    </a:stretch>
                  </pic:blipFill>
                  <pic:spPr>
                    <a:xfrm>
                      <a:off x="0" y="0"/>
                      <a:ext cx="1832046" cy="2443267"/>
                    </a:xfrm>
                    <a:prstGeom prst="rect">
                      <a:avLst/>
                    </a:prstGeom>
                    <a:ln/>
                  </pic:spPr>
                </pic:pic>
              </a:graphicData>
            </a:graphic>
          </wp:inline>
        </w:drawing>
      </w:r>
      <w:r>
        <w:rPr>
          <w:noProof/>
          <w:sz w:val="22"/>
          <w:szCs w:val="22"/>
        </w:rPr>
        <w:drawing>
          <wp:inline distT="0" distB="0" distL="0" distR="0" wp14:anchorId="26B21F87" wp14:editId="1A704A9F">
            <wp:extent cx="1848581" cy="2463818"/>
            <wp:effectExtent l="0" t="0" r="0" b="0"/>
            <wp:docPr id="23" name="image14.jpg"/>
            <wp:cNvGraphicFramePr/>
            <a:graphic xmlns:a="http://schemas.openxmlformats.org/drawingml/2006/main">
              <a:graphicData uri="http://schemas.openxmlformats.org/drawingml/2006/picture">
                <pic:pic xmlns:pic="http://schemas.openxmlformats.org/drawingml/2006/picture">
                  <pic:nvPicPr>
                    <pic:cNvPr id="0" name="image14.jpg"/>
                    <pic:cNvPicPr preferRelativeResize="0"/>
                  </pic:nvPicPr>
                  <pic:blipFill>
                    <a:blip r:embed="rId22"/>
                    <a:srcRect/>
                    <a:stretch>
                      <a:fillRect/>
                    </a:stretch>
                  </pic:blipFill>
                  <pic:spPr>
                    <a:xfrm>
                      <a:off x="0" y="0"/>
                      <a:ext cx="1848581" cy="2463818"/>
                    </a:xfrm>
                    <a:prstGeom prst="rect">
                      <a:avLst/>
                    </a:prstGeom>
                    <a:ln/>
                  </pic:spPr>
                </pic:pic>
              </a:graphicData>
            </a:graphic>
          </wp:inline>
        </w:drawing>
      </w:r>
      <w:r>
        <w:rPr>
          <w:noProof/>
        </w:rPr>
        <mc:AlternateContent>
          <mc:Choice Requires="wps">
            <w:drawing>
              <wp:anchor distT="0" distB="0" distL="114300" distR="114300" simplePos="0" relativeHeight="251658240" behindDoc="0" locked="0" layoutInCell="1" hidden="0" allowOverlap="1" wp14:anchorId="60EB81AA" wp14:editId="45DA30AC">
                <wp:simplePos x="0" y="0"/>
                <wp:positionH relativeFrom="column">
                  <wp:posOffset>2724150</wp:posOffset>
                </wp:positionH>
                <wp:positionV relativeFrom="paragraph">
                  <wp:posOffset>923925</wp:posOffset>
                </wp:positionV>
                <wp:extent cx="1869063" cy="1118619"/>
                <wp:effectExtent l="0" t="0" r="0" b="0"/>
                <wp:wrapNone/>
                <wp:docPr id="2" name="Oval 2"/>
                <wp:cNvGraphicFramePr/>
                <a:graphic xmlns:a="http://schemas.openxmlformats.org/drawingml/2006/main">
                  <a:graphicData uri="http://schemas.microsoft.com/office/word/2010/wordprocessingShape">
                    <wps:wsp>
                      <wps:cNvSpPr/>
                      <wps:spPr>
                        <a:xfrm rot="-1019362">
                          <a:off x="4474780" y="3473930"/>
                          <a:ext cx="1742440" cy="612140"/>
                        </a:xfrm>
                        <a:prstGeom prst="ellipse">
                          <a:avLst/>
                        </a:prstGeom>
                        <a:noFill/>
                        <a:ln w="19050" cap="flat" cmpd="sng">
                          <a:solidFill>
                            <a:srgbClr val="FF0000"/>
                          </a:solidFill>
                          <a:prstDash val="dash"/>
                          <a:round/>
                          <a:headEnd type="none" w="sm" len="sm"/>
                          <a:tailEnd type="none" w="sm" len="sm"/>
                        </a:ln>
                      </wps:spPr>
                      <wps:txbx>
                        <w:txbxContent>
                          <w:p w14:paraId="3A1F38FE" w14:textId="77777777" w:rsidR="00D96B0A" w:rsidRDefault="00D96B0A">
                            <w:pPr>
                              <w:textDirection w:val="btLr"/>
                            </w:pPr>
                          </w:p>
                        </w:txbxContent>
                      </wps:txbx>
                      <wps:bodyPr spcFirstLastPara="1" wrap="square" lIns="91425" tIns="91425" rIns="91425" bIns="91425" anchor="ctr" anchorCtr="0">
                        <a:noAutofit/>
                      </wps:bodyPr>
                    </wps:wsp>
                  </a:graphicData>
                </a:graphic>
              </wp:anchor>
            </w:drawing>
          </mc:Choice>
          <mc:Fallback>
            <w:pict>
              <v:oval w14:anchorId="60EB81AA" id="Oval 2" o:spid="_x0000_s1026" style="position:absolute;left:0;text-align:left;margin-left:214.5pt;margin-top:72.75pt;width:147.15pt;height:88.1pt;rotation:-1113415fd;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" filled="f" strokecolor="red" strokeweight="1.5pt">
                <v:stroke dashstyle="dash" startarrowwidth="narrow" startarrowlength="short" endarrowwidth="narrow" endarrowlength="short"/>
                <v:textbox inset="2.53958mm,2.53958mm,2.53958mm,2.53958mm">
                  <w:txbxContent>
                    <w:p w14:paraId="3A1F38FE" w14:textId="77777777" w:rsidR="00D96B0A" w:rsidRDefault="00D96B0A">
                      <w:pPr>
                        <w:textDirection w:val="btLr"/>
                      </w:pPr>
                    </w:p>
                  </w:txbxContent>
                </v:textbox>
              </v:oval>
            </w:pict>
          </mc:Fallback>
        </mc:AlternateContent>
      </w:r>
      <w:r>
        <w:rPr>
          <w:noProof/>
        </w:rPr>
        <mc:AlternateContent>
          <mc:Choice Requires="wps">
            <w:drawing>
              <wp:anchor distT="0" distB="0" distL="114300" distR="114300" simplePos="0" relativeHeight="251659264" behindDoc="0" locked="0" layoutInCell="1" hidden="0" allowOverlap="1" wp14:anchorId="5E8A0F1F" wp14:editId="717313E4">
                <wp:simplePos x="0" y="0"/>
                <wp:positionH relativeFrom="column">
                  <wp:posOffset>771525</wp:posOffset>
                </wp:positionH>
                <wp:positionV relativeFrom="paragraph">
                  <wp:posOffset>742950</wp:posOffset>
                </wp:positionV>
                <wp:extent cx="1869063" cy="1118619"/>
                <wp:effectExtent l="0" t="0" r="0" b="0"/>
                <wp:wrapNone/>
                <wp:docPr id="1" name="Oval 1"/>
                <wp:cNvGraphicFramePr/>
                <a:graphic xmlns:a="http://schemas.openxmlformats.org/drawingml/2006/main">
                  <a:graphicData uri="http://schemas.microsoft.com/office/word/2010/wordprocessingShape">
                    <wps:wsp>
                      <wps:cNvSpPr/>
                      <wps:spPr>
                        <a:xfrm rot="-1019362">
                          <a:off x="4474780" y="3473930"/>
                          <a:ext cx="1742440" cy="612140"/>
                        </a:xfrm>
                        <a:prstGeom prst="ellipse">
                          <a:avLst/>
                        </a:prstGeom>
                        <a:noFill/>
                        <a:ln w="19050" cap="flat" cmpd="sng">
                          <a:solidFill>
                            <a:srgbClr val="FF0000"/>
                          </a:solidFill>
                          <a:prstDash val="dash"/>
                          <a:round/>
                          <a:headEnd type="none" w="sm" len="sm"/>
                          <a:tailEnd type="none" w="sm" len="sm"/>
                        </a:ln>
                      </wps:spPr>
                      <wps:txbx>
                        <w:txbxContent>
                          <w:p w14:paraId="7F3EA5B3" w14:textId="77777777" w:rsidR="00D96B0A" w:rsidRDefault="00D96B0A">
                            <w:pPr>
                              <w:textDirection w:val="btLr"/>
                            </w:pPr>
                          </w:p>
                        </w:txbxContent>
                      </wps:txbx>
                      <wps:bodyPr spcFirstLastPara="1" wrap="square" lIns="91425" tIns="91425" rIns="91425" bIns="91425" anchor="ctr" anchorCtr="0">
                        <a:noAutofit/>
                      </wps:bodyPr>
                    </wps:wsp>
                  </a:graphicData>
                </a:graphic>
              </wp:anchor>
            </w:drawing>
          </mc:Choice>
          <mc:Fallback>
            <w:pict>
              <v:oval w14:anchorId="5E8A0F1F" id="Oval 1" o:spid="_x0000_s1027" style="position:absolute;left:0;text-align:left;margin-left:60.75pt;margin-top:58.5pt;width:147.15pt;height:88.1pt;rotation:-1113415fd;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" filled="f" strokecolor="red" strokeweight="1.5pt">
                <v:stroke dashstyle="dash" startarrowwidth="narrow" startarrowlength="short" endarrowwidth="narrow" endarrowlength="short"/>
                <v:textbox inset="2.53958mm,2.53958mm,2.53958mm,2.53958mm">
                  <w:txbxContent>
                    <w:p w14:paraId="7F3EA5B3" w14:textId="77777777" w:rsidR="00D96B0A" w:rsidRDefault="00D96B0A">
                      <w:pPr>
                        <w:textDirection w:val="btLr"/>
                      </w:pPr>
                    </w:p>
                  </w:txbxContent>
                </v:textbox>
              </v:oval>
            </w:pict>
          </mc:Fallback>
        </mc:AlternateContent>
      </w:r>
    </w:p>
    <w:p w14:paraId="2D2FA5E7" w14:textId="294BB0DF" w:rsidR="00D96B0A" w:rsidRDefault="00000000">
      <w:pPr>
        <w:widowControl w:val="0"/>
        <w:jc w:val="center"/>
        <w:rPr>
          <w:sz w:val="18"/>
          <w:szCs w:val="18"/>
        </w:rPr>
      </w:pPr>
      <w:r>
        <w:rPr>
          <w:b/>
          <w:sz w:val="18"/>
          <w:szCs w:val="18"/>
        </w:rPr>
        <w:t xml:space="preserve">Gambar </w:t>
      </w:r>
      <w:r w:rsidR="009075E1">
        <w:rPr>
          <w:b/>
          <w:sz w:val="18"/>
          <w:szCs w:val="18"/>
        </w:rPr>
        <w:t>11</w:t>
      </w:r>
      <w:r>
        <w:rPr>
          <w:b/>
          <w:sz w:val="18"/>
          <w:szCs w:val="18"/>
        </w:rPr>
        <w:t xml:space="preserve">. </w:t>
      </w:r>
      <w:r w:rsidR="004537C5">
        <w:rPr>
          <w:sz w:val="18"/>
          <w:szCs w:val="18"/>
        </w:rPr>
        <w:t>Koridor Trotoar Dukuh Atas</w:t>
      </w:r>
    </w:p>
    <w:p w14:paraId="4640AF32" w14:textId="219D687E" w:rsidR="00D96B0A" w:rsidRDefault="00000000" w:rsidP="00A44C51">
      <w:pPr>
        <w:widowControl w:val="0"/>
        <w:jc w:val="center"/>
        <w:rPr>
          <w:sz w:val="22"/>
          <w:szCs w:val="22"/>
        </w:rPr>
      </w:pPr>
      <w:r>
        <w:rPr>
          <w:sz w:val="18"/>
          <w:szCs w:val="18"/>
        </w:rPr>
        <w:t>(Sumber: Penulis, 2023).</w:t>
      </w:r>
    </w:p>
    <w:p w14:paraId="409294F6" w14:textId="46E508A9" w:rsidR="00D96B0A" w:rsidRDefault="00B861A8">
      <w:pPr>
        <w:numPr>
          <w:ilvl w:val="0"/>
          <w:numId w:val="10"/>
        </w:numPr>
        <w:spacing w:line="276" w:lineRule="auto"/>
        <w:ind w:left="283"/>
        <w:jc w:val="both"/>
      </w:pPr>
      <w:r>
        <w:t>Rancangan memberi pengingat</w:t>
      </w:r>
    </w:p>
    <w:p w14:paraId="0C56FDD3" w14:textId="079C6F2E" w:rsidR="00D96B0A" w:rsidRPr="00A44C51" w:rsidRDefault="0043463F" w:rsidP="00A44C51">
      <w:pPr>
        <w:spacing w:line="276" w:lineRule="auto"/>
        <w:ind w:left="283" w:firstLine="571"/>
        <w:jc w:val="both"/>
        <w:rPr>
          <w:sz w:val="22"/>
          <w:szCs w:val="22"/>
        </w:rPr>
      </w:pPr>
      <w:r w:rsidRPr="0043463F">
        <w:t>Peringatan risiko di kawasan Dukuh Atas sebagian besar ditempatkan di area peron stasiun menuju kereta untuk mengingatkan pengguna agar tidak berdiri terlalu dekat dengan rel.</w:t>
      </w:r>
      <w:r>
        <w:t xml:space="preserve"> </w:t>
      </w:r>
    </w:p>
    <w:p w14:paraId="0054312B" w14:textId="6C9C30D3" w:rsidR="00D96B0A" w:rsidRDefault="00B861A8">
      <w:pPr>
        <w:numPr>
          <w:ilvl w:val="0"/>
          <w:numId w:val="10"/>
        </w:numPr>
        <w:spacing w:line="276" w:lineRule="auto"/>
        <w:ind w:left="283"/>
        <w:jc w:val="both"/>
      </w:pPr>
      <w:r>
        <w:t>Penyediaan fitur keselamatan</w:t>
      </w:r>
    </w:p>
    <w:p w14:paraId="3FA85354" w14:textId="1A19A31B" w:rsidR="00D96B0A" w:rsidRPr="00162D8D" w:rsidRDefault="009075E1" w:rsidP="00162D8D">
      <w:pPr>
        <w:spacing w:line="276" w:lineRule="auto"/>
        <w:ind w:left="283" w:firstLine="571"/>
        <w:jc w:val="both"/>
        <w:rPr>
          <w:sz w:val="22"/>
          <w:szCs w:val="22"/>
        </w:rPr>
      </w:pPr>
      <w:r>
        <w:t xml:space="preserve">Fitur keselamatan juga sudah disediakan sesuai dengan standrisasi yang ada, </w:t>
      </w:r>
      <w:r w:rsidR="00A00A80">
        <w:t>b</w:t>
      </w:r>
      <w:r w:rsidR="00A00A80" w:rsidRPr="00A00A80">
        <w:t>eberapa fitur keamanan yang diberikan antara lain penyediaan klinik di setiap simpul transit dan fitur keamanan</w:t>
      </w:r>
      <w:r>
        <w:t>, serta jalur evakuasi bila terjadi keadaan darurat.</w:t>
      </w:r>
    </w:p>
    <w:p w14:paraId="661ADEBB" w14:textId="77777777" w:rsidR="00D96B0A" w:rsidRDefault="00000000">
      <w:pPr>
        <w:pStyle w:val="Subtitle"/>
        <w:keepNext w:val="0"/>
        <w:keepLines w:val="0"/>
        <w:spacing w:before="0" w:after="0" w:line="360" w:lineRule="auto"/>
        <w:ind w:left="283"/>
        <w:jc w:val="center"/>
        <w:rPr>
          <w:rFonts w:ascii="Times New Roman" w:eastAsia="Times New Roman" w:hAnsi="Times New Roman" w:cs="Times New Roman"/>
          <w:color w:val="000000"/>
          <w:sz w:val="20"/>
          <w:szCs w:val="20"/>
        </w:rPr>
      </w:pPr>
      <w:bookmarkStart w:id="10" w:name="_humc7vksebvf" w:colFirst="0" w:colLast="0"/>
      <w:bookmarkEnd w:id="10"/>
      <w:r>
        <w:rPr>
          <w:rFonts w:ascii="Times New Roman" w:eastAsia="Times New Roman" w:hAnsi="Times New Roman" w:cs="Times New Roman"/>
          <w:noProof/>
          <w:color w:val="000000"/>
          <w:sz w:val="20"/>
          <w:szCs w:val="20"/>
        </w:rPr>
        <w:lastRenderedPageBreak/>
        <w:drawing>
          <wp:inline distT="0" distB="0" distL="0" distR="0" wp14:anchorId="1585C58A" wp14:editId="47F80830">
            <wp:extent cx="4152332" cy="2876298"/>
            <wp:effectExtent l="0" t="0" r="0" b="0"/>
            <wp:docPr id="37"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23"/>
                    <a:srcRect/>
                    <a:stretch>
                      <a:fillRect/>
                    </a:stretch>
                  </pic:blipFill>
                  <pic:spPr>
                    <a:xfrm>
                      <a:off x="0" y="0"/>
                      <a:ext cx="4152332" cy="2876298"/>
                    </a:xfrm>
                    <a:prstGeom prst="rect">
                      <a:avLst/>
                    </a:prstGeom>
                    <a:ln/>
                  </pic:spPr>
                </pic:pic>
              </a:graphicData>
            </a:graphic>
          </wp:inline>
        </w:drawing>
      </w:r>
    </w:p>
    <w:p w14:paraId="2FDF9702" w14:textId="6FFE7D0C" w:rsidR="00D96B0A" w:rsidRDefault="00000000">
      <w:pPr>
        <w:widowControl w:val="0"/>
        <w:jc w:val="center"/>
        <w:rPr>
          <w:sz w:val="18"/>
          <w:szCs w:val="18"/>
        </w:rPr>
      </w:pPr>
      <w:r>
        <w:rPr>
          <w:b/>
          <w:sz w:val="18"/>
          <w:szCs w:val="18"/>
        </w:rPr>
        <w:t xml:space="preserve">Gambar </w:t>
      </w:r>
      <w:r w:rsidR="009075E1">
        <w:rPr>
          <w:b/>
          <w:sz w:val="18"/>
          <w:szCs w:val="18"/>
        </w:rPr>
        <w:t>12</w:t>
      </w:r>
      <w:r>
        <w:rPr>
          <w:b/>
          <w:sz w:val="18"/>
          <w:szCs w:val="18"/>
        </w:rPr>
        <w:t xml:space="preserve">. </w:t>
      </w:r>
      <w:r w:rsidR="004537C5">
        <w:rPr>
          <w:sz w:val="18"/>
          <w:szCs w:val="18"/>
        </w:rPr>
        <w:t>Sirkulasi Evakuasi</w:t>
      </w:r>
    </w:p>
    <w:p w14:paraId="2FB0F0DC" w14:textId="77777777" w:rsidR="00D96B0A" w:rsidRDefault="00000000">
      <w:pPr>
        <w:widowControl w:val="0"/>
        <w:jc w:val="center"/>
      </w:pPr>
      <w:r>
        <w:rPr>
          <w:sz w:val="18"/>
          <w:szCs w:val="18"/>
        </w:rPr>
        <w:t>(Sumber: PT. ARKONIN, 2023).</w:t>
      </w:r>
    </w:p>
    <w:p w14:paraId="44E4AE37" w14:textId="56B77F2B" w:rsidR="00D96B0A" w:rsidRDefault="00C44B58">
      <w:pPr>
        <w:pStyle w:val="Heading3"/>
      </w:pPr>
      <w:bookmarkStart w:id="11" w:name="_8dgap4mkebsr" w:colFirst="0" w:colLast="0"/>
      <w:bookmarkEnd w:id="11"/>
      <w:r>
        <w:t xml:space="preserve">Daya guna tenaga yang kecil </w:t>
      </w:r>
      <w:r>
        <w:rPr>
          <w:i/>
        </w:rPr>
        <w:t>(Low Physical Effort)</w:t>
      </w:r>
    </w:p>
    <w:p w14:paraId="13FC51CB" w14:textId="68ADD50E" w:rsidR="00D96B0A" w:rsidRDefault="00AB1567">
      <w:pPr>
        <w:numPr>
          <w:ilvl w:val="0"/>
          <w:numId w:val="9"/>
        </w:numPr>
        <w:spacing w:line="276" w:lineRule="auto"/>
        <w:ind w:left="283"/>
        <w:jc w:val="both"/>
      </w:pPr>
      <w:r>
        <w:t>Rancangan dapat di</w:t>
      </w:r>
      <w:r w:rsidR="00B861A8">
        <w:t xml:space="preserve">gunakan </w:t>
      </w:r>
      <w:r>
        <w:t xml:space="preserve">dengan tenaga </w:t>
      </w:r>
      <w:r w:rsidR="00B861A8">
        <w:t>minim</w:t>
      </w:r>
    </w:p>
    <w:p w14:paraId="1200560B" w14:textId="3FDD3F7E" w:rsidR="009075E1" w:rsidRDefault="009075E1" w:rsidP="009075E1">
      <w:pPr>
        <w:spacing w:line="276" w:lineRule="auto"/>
        <w:ind w:left="283" w:firstLine="571"/>
        <w:jc w:val="both"/>
      </w:pPr>
      <w:r>
        <w:t xml:space="preserve">Akses menuju kereta api tidak mudah bagi pengguna difabel karena letak kereta berada di ketinggian yang sangat tinggi dan tidak terdapat jalur landai, terutama di peron KRL Sudirman dan kereta Bandara. Jarak antara peron kereta dengan peron kereta lokal sangat tinggi dan lebar sehingga penumpang harus melompat untuk turun dari kereta. Selain itu, pada jam sibuk stasiun-stasiun dianggap terlalu ramai sehingga perlu dipadati secara bersamaan. Layanan seperti ini tidak ramah terhadap pengguna </w:t>
      </w:r>
      <w:r w:rsidR="00AB1567">
        <w:t>pengguna dengan</w:t>
      </w:r>
      <w:r>
        <w:t xml:space="preserve"> disabilitas, terutama yang memiliki kendala mobilitas.</w:t>
      </w:r>
    </w:p>
    <w:p w14:paraId="4AA39CF6" w14:textId="06B304FC" w:rsidR="00D96B0A" w:rsidRDefault="00AB1567" w:rsidP="009075E1">
      <w:pPr>
        <w:pStyle w:val="ListParagraph"/>
        <w:numPr>
          <w:ilvl w:val="0"/>
          <w:numId w:val="9"/>
        </w:numPr>
        <w:spacing w:line="276" w:lineRule="auto"/>
        <w:ind w:left="284"/>
        <w:jc w:val="both"/>
      </w:pPr>
      <w:r>
        <w:t xml:space="preserve">Rancangan </w:t>
      </w:r>
      <w:r w:rsidR="00B861A8">
        <w:t>efisien</w:t>
      </w:r>
    </w:p>
    <w:p w14:paraId="01C96B74" w14:textId="222E3D9B" w:rsidR="00D96B0A" w:rsidRDefault="009075E1">
      <w:pPr>
        <w:spacing w:line="276" w:lineRule="auto"/>
        <w:ind w:left="283" w:firstLine="571"/>
        <w:jc w:val="both"/>
      </w:pPr>
      <w:r>
        <w:t xml:space="preserve">Belum </w:t>
      </w:r>
      <w:r w:rsidR="00012843">
        <w:t>memperhitungkan rute</w:t>
      </w:r>
      <w:r w:rsidR="00B861A8">
        <w:t xml:space="preserve"> langsung</w:t>
      </w:r>
      <w:r w:rsidR="00012843">
        <w:t xml:space="preserve"> LRT ke MRT Dukuh Atas</w:t>
      </w:r>
      <w:r w:rsidR="00C44B58">
        <w:t>, yang saat ini masih harus melalui area dalam KRL</w:t>
      </w:r>
      <w:r w:rsidR="00012843">
        <w:t>.</w:t>
      </w:r>
    </w:p>
    <w:p w14:paraId="272BEBB4" w14:textId="77777777" w:rsidR="00D96B0A" w:rsidRDefault="00000000">
      <w:pPr>
        <w:spacing w:line="360" w:lineRule="auto"/>
        <w:ind w:left="283"/>
        <w:jc w:val="center"/>
        <w:rPr>
          <w:sz w:val="22"/>
          <w:szCs w:val="22"/>
        </w:rPr>
      </w:pPr>
      <w:r>
        <w:rPr>
          <w:noProof/>
          <w:sz w:val="22"/>
          <w:szCs w:val="22"/>
        </w:rPr>
        <w:drawing>
          <wp:inline distT="0" distB="0" distL="0" distR="0" wp14:anchorId="115EF71A" wp14:editId="033A55E0">
            <wp:extent cx="3600256" cy="2503717"/>
            <wp:effectExtent l="0" t="0" r="0" b="0"/>
            <wp:docPr id="28"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24"/>
                    <a:srcRect l="-1" t="9331" r="29492" b="22019"/>
                    <a:stretch>
                      <a:fillRect/>
                    </a:stretch>
                  </pic:blipFill>
                  <pic:spPr>
                    <a:xfrm>
                      <a:off x="0" y="0"/>
                      <a:ext cx="3600256" cy="2503717"/>
                    </a:xfrm>
                    <a:prstGeom prst="rect">
                      <a:avLst/>
                    </a:prstGeom>
                    <a:ln/>
                  </pic:spPr>
                </pic:pic>
              </a:graphicData>
            </a:graphic>
          </wp:inline>
        </w:drawing>
      </w:r>
    </w:p>
    <w:p w14:paraId="5AFE1276" w14:textId="313550EE" w:rsidR="00D96B0A" w:rsidRDefault="00000000">
      <w:pPr>
        <w:widowControl w:val="0"/>
        <w:jc w:val="center"/>
        <w:rPr>
          <w:sz w:val="18"/>
          <w:szCs w:val="18"/>
        </w:rPr>
      </w:pPr>
      <w:r>
        <w:rPr>
          <w:b/>
          <w:sz w:val="18"/>
          <w:szCs w:val="18"/>
        </w:rPr>
        <w:t xml:space="preserve">Gambar </w:t>
      </w:r>
      <w:r w:rsidR="009075E1">
        <w:rPr>
          <w:b/>
          <w:sz w:val="18"/>
          <w:szCs w:val="18"/>
        </w:rPr>
        <w:t>13</w:t>
      </w:r>
      <w:r>
        <w:rPr>
          <w:b/>
          <w:sz w:val="18"/>
          <w:szCs w:val="18"/>
        </w:rPr>
        <w:t xml:space="preserve">. </w:t>
      </w:r>
      <w:r>
        <w:rPr>
          <w:sz w:val="18"/>
          <w:szCs w:val="18"/>
        </w:rPr>
        <w:t>Akses Rute langsung</w:t>
      </w:r>
    </w:p>
    <w:p w14:paraId="7257A2DA" w14:textId="214D69E2" w:rsidR="00D96B0A" w:rsidRPr="00162D8D" w:rsidRDefault="00000000" w:rsidP="00162D8D">
      <w:pPr>
        <w:widowControl w:val="0"/>
        <w:jc w:val="center"/>
        <w:rPr>
          <w:sz w:val="22"/>
          <w:szCs w:val="22"/>
        </w:rPr>
      </w:pPr>
      <w:r>
        <w:rPr>
          <w:sz w:val="18"/>
          <w:szCs w:val="18"/>
        </w:rPr>
        <w:t>(Sumber: Penulis, 2023).</w:t>
      </w:r>
    </w:p>
    <w:p w14:paraId="270F7537" w14:textId="21379297" w:rsidR="00D96B0A" w:rsidRDefault="00000000">
      <w:pPr>
        <w:pStyle w:val="Heading3"/>
        <w:rPr>
          <w:i/>
        </w:rPr>
      </w:pPr>
      <w:bookmarkStart w:id="12" w:name="_tnf6f6hwml8o" w:colFirst="0" w:colLast="0"/>
      <w:bookmarkEnd w:id="12"/>
      <w:r>
        <w:lastRenderedPageBreak/>
        <w:t xml:space="preserve">Ukuran dan ruang untuk </w:t>
      </w:r>
      <w:r w:rsidR="00C44B58">
        <w:t>Daya guna</w:t>
      </w:r>
      <w:r>
        <w:t xml:space="preserve"> yang sesuai</w:t>
      </w:r>
      <w:r>
        <w:rPr>
          <w:i/>
        </w:rPr>
        <w:t xml:space="preserve"> (Size and Space for Approach and Use)</w:t>
      </w:r>
    </w:p>
    <w:p w14:paraId="171087BD" w14:textId="7ECB63AD" w:rsidR="00D96B0A" w:rsidRDefault="00AB1567">
      <w:pPr>
        <w:numPr>
          <w:ilvl w:val="0"/>
          <w:numId w:val="4"/>
        </w:numPr>
        <w:spacing w:line="276" w:lineRule="auto"/>
        <w:ind w:left="283"/>
        <w:jc w:val="both"/>
      </w:pPr>
      <w:r>
        <w:t>Rancangan mewadahi elemen</w:t>
      </w:r>
      <w:r w:rsidRPr="00B861A8">
        <w:rPr>
          <w:i/>
          <w:iCs/>
        </w:rPr>
        <w:t xml:space="preserve"> wayfinding</w:t>
      </w:r>
      <w:r>
        <w:t xml:space="preserve"> yang jelas</w:t>
      </w:r>
    </w:p>
    <w:p w14:paraId="2783FF5B" w14:textId="17688A13" w:rsidR="00A44C51" w:rsidRDefault="00000000" w:rsidP="00A44C51">
      <w:pPr>
        <w:spacing w:line="276" w:lineRule="auto"/>
        <w:ind w:left="283" w:firstLine="571"/>
        <w:jc w:val="both"/>
      </w:pPr>
      <w:r w:rsidRPr="00162D8D">
        <w:rPr>
          <w:i/>
          <w:iCs/>
        </w:rPr>
        <w:t>Wayfinding</w:t>
      </w:r>
      <w:r>
        <w:t xml:space="preserve"> merupakan pro</w:t>
      </w:r>
      <w:r w:rsidR="00036BF6">
        <w:t>ses perpindahan manusia dari satu tempat ke lainnya</w:t>
      </w:r>
      <w:r w:rsidR="00162D8D">
        <w:t xml:space="preserve"> </w:t>
      </w:r>
      <w:sdt>
        <w:sdtPr>
          <w:id w:val="-551314712"/>
          <w:citation/>
        </w:sdtPr>
        <w:sdtContent>
          <w:r w:rsidR="00162D8D">
            <w:fldChar w:fldCharType="begin"/>
          </w:r>
          <w:r w:rsidR="00162D8D">
            <w:rPr>
              <w:lang w:val="en-ID"/>
            </w:rPr>
            <w:instrText xml:space="preserve"> CITATION Abr10 \l 14345 </w:instrText>
          </w:r>
          <w:r w:rsidR="00162D8D">
            <w:fldChar w:fldCharType="separate"/>
          </w:r>
          <w:r w:rsidR="00036BF6" w:rsidRPr="00036BF6">
            <w:rPr>
              <w:noProof/>
              <w:lang w:val="en-ID"/>
            </w:rPr>
            <w:t>(Abrams, 2010)</w:t>
          </w:r>
          <w:r w:rsidR="00162D8D">
            <w:fldChar w:fldCharType="end"/>
          </w:r>
        </w:sdtContent>
      </w:sdt>
      <w:r>
        <w:t xml:space="preserve">. </w:t>
      </w:r>
      <w:r w:rsidR="00C44B58">
        <w:t>Wayfinding atau navigasi ini dibagi ke beberapa tipe, salah satunya</w:t>
      </w:r>
      <w:r w:rsidR="0043463F" w:rsidRPr="0043463F">
        <w:t xml:space="preserve"> berdasarkan panduan orientasi DKI Jakarta dan Sarah Hunter</w:t>
      </w:r>
      <w:r w:rsidR="0043463F">
        <w:t xml:space="preserve"> </w:t>
      </w:r>
      <w:r>
        <w:t>(2010), elemen</w:t>
      </w:r>
      <w:r w:rsidR="0043463F">
        <w:rPr>
          <w:i/>
          <w:iCs/>
        </w:rPr>
        <w:t xml:space="preserve"> </w:t>
      </w:r>
      <w:r w:rsidR="0043463F">
        <w:t>navigasi</w:t>
      </w:r>
      <w:r>
        <w:t xml:space="preserve"> dibagi menjadi 16 jenis </w:t>
      </w:r>
      <w:sdt>
        <w:sdtPr>
          <w:id w:val="480818490"/>
          <w:citation/>
        </w:sdtPr>
        <w:sdtContent>
          <w:r w:rsidR="00162D8D">
            <w:fldChar w:fldCharType="begin"/>
          </w:r>
          <w:r w:rsidR="00162D8D">
            <w:rPr>
              <w:lang w:val="en-ID"/>
            </w:rPr>
            <w:instrText xml:space="preserve"> CITATION Agu22 \l 14345 </w:instrText>
          </w:r>
          <w:r w:rsidR="00162D8D">
            <w:fldChar w:fldCharType="separate"/>
          </w:r>
          <w:r w:rsidR="00036BF6" w:rsidRPr="00036BF6">
            <w:rPr>
              <w:noProof/>
              <w:lang w:val="en-ID"/>
            </w:rPr>
            <w:t>(Agusta, 2022)</w:t>
          </w:r>
          <w:r w:rsidR="00162D8D">
            <w:fldChar w:fldCharType="end"/>
          </w:r>
        </w:sdtContent>
      </w:sdt>
      <w:r w:rsidR="00162D8D">
        <w:t xml:space="preserve">. </w:t>
      </w:r>
      <w:r>
        <w:t xml:space="preserve">Dari 16 elemen tersebut, </w:t>
      </w:r>
      <w:r w:rsidR="00C44B58">
        <w:t xml:space="preserve">saat ini </w:t>
      </w:r>
      <w:r>
        <w:t>12</w:t>
      </w:r>
      <w:r w:rsidR="00162D8D">
        <w:t xml:space="preserve"> elemen</w:t>
      </w:r>
      <w:r>
        <w:t xml:space="preserve"> dapat terpenuhi dalam kawasan, </w:t>
      </w:r>
      <w:r w:rsidR="0043463F" w:rsidRPr="0043463F">
        <w:t>sehingga dapat disimpulkan bahwa navigasi yang diberikan pada area Dukuh Atas cukup baik.</w:t>
      </w:r>
    </w:p>
    <w:p w14:paraId="2F003C24" w14:textId="3FC956F9" w:rsidR="00D96B0A" w:rsidRDefault="00B861A8" w:rsidP="00A44C51">
      <w:pPr>
        <w:pStyle w:val="ListParagraph"/>
        <w:numPr>
          <w:ilvl w:val="0"/>
          <w:numId w:val="4"/>
        </w:numPr>
        <w:spacing w:line="276" w:lineRule="auto"/>
        <w:ind w:left="284"/>
        <w:jc w:val="both"/>
      </w:pPr>
      <w:r>
        <w:t>Dapat diakses dengan mudah dalam posisi duduk</w:t>
      </w:r>
    </w:p>
    <w:p w14:paraId="7DA5095C" w14:textId="1F8314DC" w:rsidR="00D96B0A" w:rsidRDefault="00AB1567" w:rsidP="00162D8D">
      <w:pPr>
        <w:spacing w:line="276" w:lineRule="auto"/>
        <w:ind w:left="283" w:firstLine="571"/>
        <w:jc w:val="both"/>
      </w:pPr>
      <w:r>
        <w:t>Rancangan</w:t>
      </w:r>
      <w:r w:rsidR="009075E1">
        <w:t xml:space="preserve"> sudah sesuai dengan peraturan yang seharusnya</w:t>
      </w:r>
      <w:r w:rsidR="00036BF6">
        <w:t>, akan tetapi belum diimplementasikan secara merata</w:t>
      </w:r>
      <w:r w:rsidR="009075E1">
        <w:t>.</w:t>
      </w:r>
    </w:p>
    <w:p w14:paraId="3F64FEF7" w14:textId="2ABA17BC" w:rsidR="00D96B0A" w:rsidRDefault="00AB1567">
      <w:pPr>
        <w:numPr>
          <w:ilvl w:val="0"/>
          <w:numId w:val="4"/>
        </w:numPr>
        <w:spacing w:line="276" w:lineRule="auto"/>
        <w:ind w:left="283"/>
        <w:jc w:val="both"/>
      </w:pPr>
      <w:r>
        <w:t xml:space="preserve">Rancangan </w:t>
      </w:r>
      <w:r w:rsidR="00E44A40">
        <w:t>mengakomodir seluruh pengguna</w:t>
      </w:r>
    </w:p>
    <w:p w14:paraId="39E27518" w14:textId="5285F2E5" w:rsidR="00D96B0A" w:rsidRDefault="00AB1567" w:rsidP="00162D8D">
      <w:pPr>
        <w:spacing w:line="276" w:lineRule="auto"/>
        <w:ind w:left="283" w:firstLine="571"/>
        <w:jc w:val="both"/>
      </w:pPr>
      <w:r>
        <w:t>Rancangan</w:t>
      </w:r>
      <w:r w:rsidR="00036BF6">
        <w:t xml:space="preserve"> sudah dirancang sesuai dengan ukuran kawasan public, sehingga sudah mewadahi berbagai kegiatan dan pengguna.</w:t>
      </w:r>
    </w:p>
    <w:p w14:paraId="3FB2DE21" w14:textId="2F499945" w:rsidR="00D96B0A" w:rsidRDefault="00AB1567">
      <w:pPr>
        <w:numPr>
          <w:ilvl w:val="0"/>
          <w:numId w:val="4"/>
        </w:numPr>
        <w:spacing w:line="276" w:lineRule="auto"/>
        <w:ind w:left="283"/>
        <w:jc w:val="both"/>
      </w:pPr>
      <w:r>
        <w:t xml:space="preserve">Rancangan </w:t>
      </w:r>
      <w:r w:rsidR="00E44A40">
        <w:t>mengakomodir pengguna kursi roda</w:t>
      </w:r>
      <w:r>
        <w:t xml:space="preserve"> </w:t>
      </w:r>
    </w:p>
    <w:p w14:paraId="4C006B9C" w14:textId="1E608146" w:rsidR="00D96B0A" w:rsidRDefault="00036BF6">
      <w:pPr>
        <w:spacing w:line="276" w:lineRule="auto"/>
        <w:ind w:left="283" w:firstLine="571"/>
        <w:jc w:val="both"/>
      </w:pPr>
      <w:r>
        <w:t xml:space="preserve">Kawasan Dukuh Atas juga sudah </w:t>
      </w:r>
      <w:r w:rsidR="00AB1567">
        <w:t>mewadahi</w:t>
      </w:r>
      <w:r>
        <w:t xml:space="preserve"> pengguna kursi roda, akan tetapi belum secara merata.</w:t>
      </w:r>
    </w:p>
    <w:p w14:paraId="472D0E6C" w14:textId="77777777" w:rsidR="00D96B0A" w:rsidRDefault="00000000">
      <w:pPr>
        <w:spacing w:line="360" w:lineRule="auto"/>
        <w:ind w:left="283"/>
        <w:jc w:val="center"/>
      </w:pPr>
      <w:r>
        <w:rPr>
          <w:noProof/>
        </w:rPr>
        <w:drawing>
          <wp:inline distT="0" distB="0" distL="0" distR="0" wp14:anchorId="4777E768" wp14:editId="5DF56D93">
            <wp:extent cx="2115176" cy="2353349"/>
            <wp:effectExtent l="0" t="0" r="0" b="0"/>
            <wp:docPr id="35" name="image22.jpg"/>
            <wp:cNvGraphicFramePr/>
            <a:graphic xmlns:a="http://schemas.openxmlformats.org/drawingml/2006/main">
              <a:graphicData uri="http://schemas.openxmlformats.org/drawingml/2006/picture">
                <pic:pic xmlns:pic="http://schemas.openxmlformats.org/drawingml/2006/picture">
                  <pic:nvPicPr>
                    <pic:cNvPr id="0" name="image22.jpg"/>
                    <pic:cNvPicPr preferRelativeResize="0"/>
                  </pic:nvPicPr>
                  <pic:blipFill>
                    <a:blip r:embed="rId25"/>
                    <a:srcRect t="4210" b="12347"/>
                    <a:stretch>
                      <a:fillRect/>
                    </a:stretch>
                  </pic:blipFill>
                  <pic:spPr>
                    <a:xfrm>
                      <a:off x="0" y="0"/>
                      <a:ext cx="2115176" cy="2353349"/>
                    </a:xfrm>
                    <a:prstGeom prst="rect">
                      <a:avLst/>
                    </a:prstGeom>
                    <a:ln/>
                  </pic:spPr>
                </pic:pic>
              </a:graphicData>
            </a:graphic>
          </wp:inline>
        </w:drawing>
      </w:r>
      <w:r>
        <w:rPr>
          <w:noProof/>
        </w:rPr>
        <w:drawing>
          <wp:inline distT="0" distB="0" distL="0" distR="0" wp14:anchorId="2B7996B7" wp14:editId="7297BD0C">
            <wp:extent cx="1757673" cy="2343625"/>
            <wp:effectExtent l="0" t="0" r="0" b="0"/>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6"/>
                    <a:srcRect/>
                    <a:stretch>
                      <a:fillRect/>
                    </a:stretch>
                  </pic:blipFill>
                  <pic:spPr>
                    <a:xfrm>
                      <a:off x="0" y="0"/>
                      <a:ext cx="1757673" cy="2343625"/>
                    </a:xfrm>
                    <a:prstGeom prst="rect">
                      <a:avLst/>
                    </a:prstGeom>
                    <a:ln/>
                  </pic:spPr>
                </pic:pic>
              </a:graphicData>
            </a:graphic>
          </wp:inline>
        </w:drawing>
      </w:r>
    </w:p>
    <w:p w14:paraId="268F1B67" w14:textId="61115671" w:rsidR="00D96B0A" w:rsidRDefault="00000000">
      <w:pPr>
        <w:widowControl w:val="0"/>
        <w:jc w:val="center"/>
        <w:rPr>
          <w:sz w:val="18"/>
          <w:szCs w:val="18"/>
        </w:rPr>
      </w:pPr>
      <w:r>
        <w:rPr>
          <w:b/>
          <w:sz w:val="18"/>
          <w:szCs w:val="18"/>
        </w:rPr>
        <w:t xml:space="preserve">Gambar </w:t>
      </w:r>
      <w:r w:rsidR="00036BF6">
        <w:rPr>
          <w:b/>
          <w:sz w:val="18"/>
          <w:szCs w:val="18"/>
        </w:rPr>
        <w:t>14</w:t>
      </w:r>
      <w:r>
        <w:rPr>
          <w:b/>
          <w:sz w:val="18"/>
          <w:szCs w:val="18"/>
        </w:rPr>
        <w:t xml:space="preserve">. </w:t>
      </w:r>
      <w:r w:rsidR="00AB1567">
        <w:rPr>
          <w:sz w:val="18"/>
          <w:szCs w:val="18"/>
        </w:rPr>
        <w:t>Rancangan</w:t>
      </w:r>
      <w:r>
        <w:rPr>
          <w:sz w:val="18"/>
          <w:szCs w:val="18"/>
        </w:rPr>
        <w:t xml:space="preserve"> Lift dan </w:t>
      </w:r>
      <w:r w:rsidR="00C44B58">
        <w:rPr>
          <w:sz w:val="18"/>
          <w:szCs w:val="18"/>
        </w:rPr>
        <w:t>Jalur landai</w:t>
      </w:r>
      <w:r>
        <w:rPr>
          <w:sz w:val="18"/>
          <w:szCs w:val="18"/>
        </w:rPr>
        <w:t xml:space="preserve"> Khusus Disabilitas</w:t>
      </w:r>
    </w:p>
    <w:p w14:paraId="25A34B62" w14:textId="377E4C2A" w:rsidR="009075E1" w:rsidRDefault="00000000" w:rsidP="0015102C">
      <w:pPr>
        <w:widowControl w:val="0"/>
        <w:jc w:val="center"/>
      </w:pPr>
      <w:r>
        <w:rPr>
          <w:sz w:val="18"/>
          <w:szCs w:val="18"/>
        </w:rPr>
        <w:t>(Sumber: Penulis, 2023).</w:t>
      </w:r>
      <w:bookmarkStart w:id="13" w:name="_x9dybhdqbda0" w:colFirst="0" w:colLast="0"/>
      <w:bookmarkStart w:id="14" w:name="_x3pi3359c5iq" w:colFirst="0" w:colLast="0"/>
      <w:bookmarkEnd w:id="13"/>
      <w:bookmarkEnd w:id="14"/>
    </w:p>
    <w:p w14:paraId="4B30801E" w14:textId="77777777" w:rsidR="0015102C" w:rsidRPr="0015102C" w:rsidRDefault="0015102C" w:rsidP="0015102C">
      <w:pPr>
        <w:widowControl w:val="0"/>
        <w:jc w:val="center"/>
      </w:pPr>
    </w:p>
    <w:p w14:paraId="1FC41922" w14:textId="63F413AA" w:rsidR="00D96B0A" w:rsidRDefault="00000000" w:rsidP="00A44C51">
      <w:pPr>
        <w:pStyle w:val="Heading1"/>
      </w:pPr>
      <w:r>
        <w:t>KESIMPULAN</w:t>
      </w:r>
    </w:p>
    <w:p w14:paraId="64C47DBB" w14:textId="2F98E0AD" w:rsidR="00D96B0A" w:rsidRDefault="00036BF6" w:rsidP="00036BF6">
      <w:pPr>
        <w:spacing w:line="276" w:lineRule="auto"/>
        <w:ind w:firstLine="851"/>
        <w:jc w:val="both"/>
      </w:pPr>
      <w:r>
        <w:t>Berdasarkan penelitian yang dilakukan penulis, ditemukan bahwa sebagian besar aspek inklusi</w:t>
      </w:r>
      <w:r w:rsidR="004537C5">
        <w:t>vitas telah</w:t>
      </w:r>
      <w:r>
        <w:t xml:space="preserve"> diterapkan </w:t>
      </w:r>
      <w:r w:rsidR="004537C5">
        <w:t>dengan sesaui standarisasi yg seharusnya</w:t>
      </w:r>
      <w:r>
        <w:t xml:space="preserve">. </w:t>
      </w:r>
      <w:r w:rsidR="00A00A80">
        <w:t>Sarana</w:t>
      </w:r>
      <w:r>
        <w:t xml:space="preserve"> yang disediakan dirancang untuk memenuhi kebutuhan pengguna </w:t>
      </w:r>
      <w:r w:rsidR="00AB1567">
        <w:t>pengguna dengan</w:t>
      </w:r>
      <w:r>
        <w:t xml:space="preserve"> </w:t>
      </w:r>
      <w:r w:rsidR="00012843">
        <w:t>keterbatasan fisik</w:t>
      </w:r>
      <w:r>
        <w:t xml:space="preserve">, dan para perancang mengkaji kebutuhan para </w:t>
      </w:r>
      <w:r w:rsidR="00AB1567">
        <w:t>pengguna dengan</w:t>
      </w:r>
      <w:r>
        <w:t xml:space="preserve"> </w:t>
      </w:r>
      <w:r w:rsidR="00012843">
        <w:t>keterbatasan fisik</w:t>
      </w:r>
      <w:r>
        <w:t xml:space="preserve">. Dari tujuh aspek yang harus dipenuhi, kawasan Dukuh Atas memenuhi standar sangat baik dalam hal </w:t>
      </w:r>
      <w:r w:rsidR="00C44B58">
        <w:t>Daya guna</w:t>
      </w:r>
      <w:r>
        <w:t xml:space="preserve"> </w:t>
      </w:r>
      <w:r w:rsidR="00A00A80">
        <w:t>sarana</w:t>
      </w:r>
      <w:r>
        <w:t xml:space="preserve"> secara intuitif dan upaya mitigasi risiko, serta memenuhi standar yang cukup tinggi pada lima aspek lainnya. Namun karena penelitian ini tidak menyasar langsung pengguna </w:t>
      </w:r>
      <w:r w:rsidR="00AB1567">
        <w:t>pengguna dengan</w:t>
      </w:r>
      <w:r>
        <w:t xml:space="preserve"> </w:t>
      </w:r>
      <w:r w:rsidR="00012843">
        <w:t>keterbatasan fisik</w:t>
      </w:r>
      <w:r>
        <w:t xml:space="preserve">, maka hasil yang diperoleh hanya evaluasi berdasarkan standarisasi dan tidak memperhitungkan pengalaman nyata pengguna </w:t>
      </w:r>
      <w:r w:rsidR="00AB1567">
        <w:t>pengguna dengan</w:t>
      </w:r>
      <w:r>
        <w:t xml:space="preserve"> </w:t>
      </w:r>
      <w:r w:rsidR="00012843">
        <w:t>keterbatasan fisik</w:t>
      </w:r>
      <w:r>
        <w:t xml:space="preserve">. Untuk itu penulis menyarankan agar dilakukan penelitian lebih </w:t>
      </w:r>
      <w:r>
        <w:lastRenderedPageBreak/>
        <w:t xml:space="preserve">lanjut untuk mengetahui persepsi pengguna </w:t>
      </w:r>
      <w:r w:rsidR="00AB1567">
        <w:t>pengguna dengan</w:t>
      </w:r>
      <w:r>
        <w:t xml:space="preserve"> </w:t>
      </w:r>
      <w:r w:rsidR="00012843">
        <w:t>keterbatasan fisik</w:t>
      </w:r>
      <w:r>
        <w:t xml:space="preserve"> dan membandingkannya dengan hasil penelitian ini.</w:t>
      </w:r>
    </w:p>
    <w:p w14:paraId="61185B5A" w14:textId="77777777" w:rsidR="00D96B0A" w:rsidRDefault="00000000" w:rsidP="00E76A03">
      <w:pPr>
        <w:pStyle w:val="Heading1"/>
      </w:pPr>
      <w:bookmarkStart w:id="15" w:name="_pit7vapfhfd2" w:colFirst="0" w:colLast="0"/>
      <w:bookmarkEnd w:id="15"/>
      <w:r>
        <w:t>UCAPAN TERIMA KASIH</w:t>
      </w:r>
    </w:p>
    <w:p w14:paraId="7D907337" w14:textId="1EAFE209" w:rsidR="00D96B0A" w:rsidRDefault="00000000" w:rsidP="0015102C">
      <w:pPr>
        <w:spacing w:line="276" w:lineRule="auto"/>
        <w:ind w:firstLine="567"/>
        <w:jc w:val="both"/>
      </w:pPr>
      <w:r>
        <w:t xml:space="preserve">Penelitian ini dibuat </w:t>
      </w:r>
      <w:r w:rsidR="0043463F">
        <w:t>dengan bantuan dari berbagai pihak</w:t>
      </w:r>
      <w:r>
        <w:t>. Untuk itu, penulis sangat berterima kasih kepada:</w:t>
      </w:r>
    </w:p>
    <w:p w14:paraId="29A109D4" w14:textId="77777777" w:rsidR="00D96B0A" w:rsidRDefault="00000000">
      <w:pPr>
        <w:numPr>
          <w:ilvl w:val="0"/>
          <w:numId w:val="2"/>
        </w:numPr>
        <w:spacing w:line="276" w:lineRule="auto"/>
        <w:jc w:val="both"/>
      </w:pPr>
      <w:r>
        <w:t>Tuhan Yang Maha Esa atas berkat dan rahmat-Nya sehingga penulis dapat menyelesaikan penelitian ini hingga akhir,</w:t>
      </w:r>
    </w:p>
    <w:p w14:paraId="2202E5CE" w14:textId="77777777" w:rsidR="00D96B0A" w:rsidRDefault="00000000">
      <w:pPr>
        <w:numPr>
          <w:ilvl w:val="0"/>
          <w:numId w:val="2"/>
        </w:numPr>
        <w:spacing w:line="276" w:lineRule="auto"/>
        <w:jc w:val="both"/>
      </w:pPr>
      <w:r>
        <w:t>Universitas Pembangunan Jaya yang telah mendukung terpublikasinya hasil penelitian ini</w:t>
      </w:r>
    </w:p>
    <w:p w14:paraId="6436D6DE" w14:textId="77777777" w:rsidR="00D96B0A" w:rsidRDefault="00000000">
      <w:pPr>
        <w:numPr>
          <w:ilvl w:val="0"/>
          <w:numId w:val="2"/>
        </w:numPr>
        <w:spacing w:line="276" w:lineRule="auto"/>
        <w:jc w:val="both"/>
      </w:pPr>
      <w:r>
        <w:t>Universitas Pembangunan Nasional "Veteran" Jawa Timur yang mewadahi publikasi penelitian ini</w:t>
      </w:r>
    </w:p>
    <w:p w14:paraId="2B935116" w14:textId="22B932D3" w:rsidR="00D96B0A" w:rsidRDefault="00000000" w:rsidP="00A44C51">
      <w:pPr>
        <w:numPr>
          <w:ilvl w:val="0"/>
          <w:numId w:val="2"/>
        </w:numPr>
        <w:spacing w:line="276" w:lineRule="auto"/>
        <w:jc w:val="both"/>
      </w:pPr>
      <w:r>
        <w:t>ITDP Indonesia, Komnas Disabilitas RI, serta para narasumber lain yang bersedia untuk diwawancarai untuk kepentingan penelitian ini</w:t>
      </w:r>
      <w:bookmarkStart w:id="16" w:name="_gyj9vk31p4cf" w:colFirst="0" w:colLast="0"/>
      <w:bookmarkEnd w:id="16"/>
    </w:p>
    <w:p w14:paraId="6E7158F7" w14:textId="77777777" w:rsidR="00AD2B30" w:rsidRDefault="00AD2B30" w:rsidP="00AD2B30">
      <w:pPr>
        <w:spacing w:line="276" w:lineRule="auto"/>
        <w:ind w:left="720"/>
        <w:jc w:val="both"/>
      </w:pPr>
    </w:p>
    <w:bookmarkStart w:id="17" w:name="_y7z85nkzci5n" w:colFirst="0" w:colLast="0" w:displacedByCustomXml="next"/>
    <w:bookmarkEnd w:id="17" w:displacedByCustomXml="next"/>
    <w:sdt>
      <w:sdtPr>
        <w:rPr>
          <w:b w:val="0"/>
        </w:rPr>
        <w:id w:val="406351481"/>
        <w:docPartObj>
          <w:docPartGallery w:val="Bibliographies"/>
          <w:docPartUnique/>
        </w:docPartObj>
      </w:sdtPr>
      <w:sdtContent>
        <w:p w14:paraId="07CE4B49" w14:textId="28EB8A1C" w:rsidR="00E76A03" w:rsidRPr="00E76A03" w:rsidRDefault="00E76A03" w:rsidP="00AD2B30">
          <w:pPr>
            <w:pStyle w:val="Heading2"/>
            <w:ind w:left="0"/>
            <w:rPr>
              <w:rStyle w:val="Heading1Char"/>
              <w:b/>
              <w:bCs/>
            </w:rPr>
          </w:pPr>
          <w:r w:rsidRPr="00E76A03">
            <w:rPr>
              <w:rStyle w:val="Heading1Char"/>
              <w:b/>
              <w:bCs/>
            </w:rPr>
            <w:t>DAFTAR PUSTAKA</w:t>
          </w:r>
        </w:p>
        <w:p w14:paraId="074B3A44" w14:textId="77777777" w:rsidR="00E76A03" w:rsidRPr="00E76A03" w:rsidRDefault="00E76A03" w:rsidP="0015102C">
          <w:pPr>
            <w:spacing w:line="276" w:lineRule="auto"/>
          </w:pPr>
        </w:p>
        <w:sdt>
          <w:sdtPr>
            <w:id w:val="-573587230"/>
            <w:bibliography/>
          </w:sdtPr>
          <w:sdtContent>
            <w:p w14:paraId="6721A4E3" w14:textId="77777777" w:rsidR="00036BF6" w:rsidRDefault="00E76A03" w:rsidP="0015102C">
              <w:pPr>
                <w:pStyle w:val="Bibliography"/>
                <w:spacing w:line="276" w:lineRule="auto"/>
                <w:ind w:left="851" w:hanging="851"/>
                <w:jc w:val="both"/>
                <w:rPr>
                  <w:noProof/>
                </w:rPr>
              </w:pPr>
              <w:r w:rsidRPr="00E76A03">
                <w:fldChar w:fldCharType="begin"/>
              </w:r>
              <w:r w:rsidRPr="00E76A03">
                <w:instrText xml:space="preserve"> BIBLIOGRAPHY </w:instrText>
              </w:r>
              <w:r w:rsidRPr="00E76A03">
                <w:fldChar w:fldCharType="separate"/>
              </w:r>
              <w:r w:rsidR="00036BF6">
                <w:rPr>
                  <w:noProof/>
                </w:rPr>
                <w:t xml:space="preserve">Abrams, J. B., 2010. Wayfinding in architecture (Graduate Theses and Dissertations ed.). </w:t>
              </w:r>
            </w:p>
            <w:p w14:paraId="10BF9932" w14:textId="77777777" w:rsidR="00036BF6" w:rsidRDefault="00036BF6" w:rsidP="0015102C">
              <w:pPr>
                <w:pStyle w:val="Bibliography"/>
                <w:spacing w:line="276" w:lineRule="auto"/>
                <w:ind w:left="851" w:hanging="851"/>
                <w:jc w:val="both"/>
                <w:rPr>
                  <w:noProof/>
                </w:rPr>
              </w:pPr>
              <w:r>
                <w:rPr>
                  <w:noProof/>
                </w:rPr>
                <w:t xml:space="preserve">Agusta, S. W. P., 2022. ANALISIS PROSES NAVIGASI MELALUI SISTEM PENUNJUK ARAH (WAYFINDING) PADA STASIUN DI KOTA TANGERANG SELATAN STUDI KASUS: STASIUN CISAUK. </w:t>
              </w:r>
            </w:p>
            <w:p w14:paraId="2164C8E4" w14:textId="77777777" w:rsidR="00036BF6" w:rsidRDefault="00036BF6" w:rsidP="0015102C">
              <w:pPr>
                <w:pStyle w:val="Bibliography"/>
                <w:spacing w:line="276" w:lineRule="auto"/>
                <w:ind w:left="851" w:hanging="851"/>
                <w:jc w:val="both"/>
                <w:rPr>
                  <w:noProof/>
                </w:rPr>
              </w:pPr>
              <w:r>
                <w:rPr>
                  <w:noProof/>
                </w:rPr>
                <w:t xml:space="preserve">Boucherit, S. et al., 2022. A Review of Inclusive Design and Multisensory Interactions Studies and Applications in Public Spaces. </w:t>
              </w:r>
              <w:r>
                <w:rPr>
                  <w:i/>
                  <w:iCs/>
                  <w:noProof/>
                </w:rPr>
                <w:t xml:space="preserve">IOP Conference Series: Earth and Environmental Science, </w:t>
              </w:r>
              <w:r>
                <w:rPr>
                  <w:noProof/>
                </w:rPr>
                <w:t>pp. 1-12.</w:t>
              </w:r>
            </w:p>
            <w:p w14:paraId="327B8F5F" w14:textId="77777777" w:rsidR="00036BF6" w:rsidRDefault="00036BF6" w:rsidP="0015102C">
              <w:pPr>
                <w:pStyle w:val="Bibliography"/>
                <w:spacing w:line="276" w:lineRule="auto"/>
                <w:ind w:left="851" w:hanging="851"/>
                <w:jc w:val="both"/>
                <w:rPr>
                  <w:noProof/>
                </w:rPr>
              </w:pPr>
              <w:r>
                <w:rPr>
                  <w:noProof/>
                </w:rPr>
                <w:t xml:space="preserve">BPS, 2023. </w:t>
              </w:r>
              <w:r>
                <w:rPr>
                  <w:i/>
                  <w:iCs/>
                  <w:noProof/>
                </w:rPr>
                <w:t xml:space="preserve">Disabilitas Dalam Angka. </w:t>
              </w:r>
              <w:r>
                <w:rPr>
                  <w:noProof/>
                </w:rPr>
                <w:t xml:space="preserve">[Online] </w:t>
              </w:r>
              <w:r>
                <w:rPr>
                  <w:noProof/>
                </w:rPr>
                <w:br/>
                <w:t xml:space="preserve">Available at: </w:t>
              </w:r>
              <w:r>
                <w:rPr>
                  <w:noProof/>
                  <w:u w:val="single"/>
                </w:rPr>
                <w:t>https://sensus.bps.go.id/topik/dataset/sp2022/19</w:t>
              </w:r>
            </w:p>
            <w:p w14:paraId="4938005C" w14:textId="77777777" w:rsidR="00036BF6" w:rsidRDefault="00036BF6" w:rsidP="0015102C">
              <w:pPr>
                <w:pStyle w:val="Bibliography"/>
                <w:spacing w:line="276" w:lineRule="auto"/>
                <w:ind w:left="851" w:hanging="851"/>
                <w:jc w:val="both"/>
                <w:rPr>
                  <w:noProof/>
                </w:rPr>
              </w:pPr>
              <w:r>
                <w:rPr>
                  <w:noProof/>
                </w:rPr>
                <w:t xml:space="preserve">Cervero, R. &amp; Program, T. C. R., 2004. </w:t>
              </w:r>
              <w:r>
                <w:rPr>
                  <w:i/>
                  <w:iCs/>
                  <w:noProof/>
                </w:rPr>
                <w:t xml:space="preserve">Transit-oriented Development in the United States: Experiences, Challenges, and Prospects. </w:t>
              </w:r>
              <w:r>
                <w:rPr>
                  <w:noProof/>
                </w:rPr>
                <w:t>s.l.:Transportation Research Board.</w:t>
              </w:r>
            </w:p>
            <w:p w14:paraId="0472A2E4" w14:textId="77777777" w:rsidR="00036BF6" w:rsidRDefault="00036BF6" w:rsidP="0015102C">
              <w:pPr>
                <w:pStyle w:val="Bibliography"/>
                <w:spacing w:line="276" w:lineRule="auto"/>
                <w:ind w:left="851" w:hanging="851"/>
                <w:jc w:val="both"/>
                <w:rPr>
                  <w:noProof/>
                </w:rPr>
              </w:pPr>
              <w:r>
                <w:rPr>
                  <w:noProof/>
                </w:rPr>
                <w:t xml:space="preserve">Clarkson, P. J., Coleman, R., Keates, S. &amp; Lebbon, C., 2013. Inclusive Design or Assistive Technology. In: </w:t>
              </w:r>
              <w:r>
                <w:rPr>
                  <w:i/>
                  <w:iCs/>
                  <w:noProof/>
                </w:rPr>
                <w:t xml:space="preserve">Inclusive Design: Design for the whole population. </w:t>
              </w:r>
              <w:r>
                <w:rPr>
                  <w:noProof/>
                </w:rPr>
                <w:t>s.l.:s.n., pp. 172-181.</w:t>
              </w:r>
            </w:p>
            <w:p w14:paraId="3CDFB3A9" w14:textId="77777777" w:rsidR="00036BF6" w:rsidRDefault="00036BF6" w:rsidP="0015102C">
              <w:pPr>
                <w:pStyle w:val="Bibliography"/>
                <w:spacing w:line="276" w:lineRule="auto"/>
                <w:ind w:left="851" w:hanging="851"/>
                <w:jc w:val="both"/>
                <w:rPr>
                  <w:noProof/>
                </w:rPr>
              </w:pPr>
              <w:r>
                <w:rPr>
                  <w:noProof/>
                </w:rPr>
                <w:t xml:space="preserve">Gubernur DKI Jakarta, 2022. </w:t>
              </w:r>
              <w:r>
                <w:rPr>
                  <w:i/>
                  <w:iCs/>
                  <w:noProof/>
                </w:rPr>
                <w:t xml:space="preserve">Peraturan Gubernur Provinsi Daerah Khusus Ibukota Jakarta Nomor 31 Tahun 2022 tentang Rencana Detail Tata Ruang Wilayah Perencanaan Provinsi Daerah Khusus Ibukota Jakarta. </w:t>
              </w:r>
              <w:r>
                <w:rPr>
                  <w:noProof/>
                </w:rPr>
                <w:t>Jakarta: Pemerintah Provinsi Daerah Khusus Ibukota Jakarta.</w:t>
              </w:r>
            </w:p>
            <w:p w14:paraId="6CFC2206" w14:textId="77777777" w:rsidR="00036BF6" w:rsidRDefault="00036BF6" w:rsidP="0015102C">
              <w:pPr>
                <w:pStyle w:val="Bibliography"/>
                <w:spacing w:line="276" w:lineRule="auto"/>
                <w:ind w:left="851" w:hanging="851"/>
                <w:jc w:val="both"/>
                <w:rPr>
                  <w:noProof/>
                </w:rPr>
              </w:pPr>
              <w:r>
                <w:rPr>
                  <w:noProof/>
                </w:rPr>
                <w:t xml:space="preserve">Hale, C., 2014. TOD Versus TAD: The Great Debate Resolved...(?). </w:t>
              </w:r>
              <w:r>
                <w:rPr>
                  <w:i/>
                  <w:iCs/>
                  <w:noProof/>
                </w:rPr>
                <w:t xml:space="preserve">Planning, Practice, and Researched, </w:t>
              </w:r>
              <w:r>
                <w:rPr>
                  <w:noProof/>
                </w:rPr>
                <w:t>29(5), pp. 492-507.</w:t>
              </w:r>
            </w:p>
            <w:p w14:paraId="1FB232E6" w14:textId="77777777" w:rsidR="00036BF6" w:rsidRDefault="00036BF6" w:rsidP="0015102C">
              <w:pPr>
                <w:pStyle w:val="Bibliography"/>
                <w:spacing w:line="276" w:lineRule="auto"/>
                <w:ind w:left="851" w:hanging="851"/>
                <w:jc w:val="both"/>
                <w:rPr>
                  <w:noProof/>
                </w:rPr>
              </w:pPr>
              <w:r>
                <w:rPr>
                  <w:noProof/>
                </w:rPr>
                <w:t xml:space="preserve">Hanson, J., 2004. The Inclusive City: delivering a more accessible urban environment through inclusive design. </w:t>
              </w:r>
            </w:p>
            <w:p w14:paraId="125758A1" w14:textId="77777777" w:rsidR="00036BF6" w:rsidRDefault="00036BF6" w:rsidP="0015102C">
              <w:pPr>
                <w:pStyle w:val="Bibliography"/>
                <w:spacing w:line="276" w:lineRule="auto"/>
                <w:ind w:left="851" w:hanging="851"/>
                <w:jc w:val="both"/>
                <w:rPr>
                  <w:noProof/>
                </w:rPr>
              </w:pPr>
              <w:r>
                <w:rPr>
                  <w:noProof/>
                </w:rPr>
                <w:t xml:space="preserve">ITDP, 2017. </w:t>
              </w:r>
              <w:r>
                <w:rPr>
                  <w:i/>
                  <w:iCs/>
                  <w:noProof/>
                </w:rPr>
                <w:t xml:space="preserve">TOD Standard 3rd. </w:t>
              </w:r>
              <w:r>
                <w:rPr>
                  <w:noProof/>
                </w:rPr>
                <w:t>New York: s.n.</w:t>
              </w:r>
            </w:p>
            <w:p w14:paraId="3BEFDF5F" w14:textId="77777777" w:rsidR="00036BF6" w:rsidRDefault="00036BF6" w:rsidP="0015102C">
              <w:pPr>
                <w:pStyle w:val="Bibliography"/>
                <w:spacing w:line="276" w:lineRule="auto"/>
                <w:ind w:left="851" w:hanging="851"/>
                <w:jc w:val="both"/>
                <w:rPr>
                  <w:noProof/>
                </w:rPr>
              </w:pPr>
              <w:r>
                <w:rPr>
                  <w:noProof/>
                </w:rPr>
                <w:t xml:space="preserve">Kementerian Agraria dan Tata Ruang, 2017. </w:t>
              </w:r>
              <w:r>
                <w:rPr>
                  <w:i/>
                  <w:iCs/>
                  <w:noProof/>
                </w:rPr>
                <w:t xml:space="preserve">Permen ATRKBPN No.16 Tahun 2017 Tentang Pedoman Pengembangan Kawasan Berorientasi Transit. </w:t>
              </w:r>
              <w:r>
                <w:rPr>
                  <w:noProof/>
                </w:rPr>
                <w:t>Indonesia: Kementerian Agraria dan Tata Ruang.</w:t>
              </w:r>
            </w:p>
            <w:p w14:paraId="7C5912E7" w14:textId="77777777" w:rsidR="00036BF6" w:rsidRDefault="00036BF6" w:rsidP="0015102C">
              <w:pPr>
                <w:pStyle w:val="Bibliography"/>
                <w:spacing w:line="276" w:lineRule="auto"/>
                <w:ind w:left="851" w:hanging="851"/>
                <w:jc w:val="both"/>
                <w:rPr>
                  <w:noProof/>
                </w:rPr>
              </w:pPr>
              <w:r>
                <w:rPr>
                  <w:noProof/>
                </w:rPr>
                <w:lastRenderedPageBreak/>
                <w:t xml:space="preserve">Lamíquiz-Daudén, J. P. &amp; Abdi, M. H., 2020. Transit-oriented development in developing countries: A qualitative meta-synthesis of its policy, planning and implementation challenges. </w:t>
              </w:r>
              <w:r>
                <w:rPr>
                  <w:i/>
                  <w:iCs/>
                  <w:noProof/>
                </w:rPr>
                <w:t xml:space="preserve">International Journal of Sustainable Transportation, </w:t>
              </w:r>
              <w:r>
                <w:rPr>
                  <w:noProof/>
                </w:rPr>
                <w:t>pp. 1-27.</w:t>
              </w:r>
            </w:p>
            <w:p w14:paraId="00372E7E" w14:textId="77777777" w:rsidR="00036BF6" w:rsidRDefault="00036BF6" w:rsidP="0015102C">
              <w:pPr>
                <w:pStyle w:val="Bibliography"/>
                <w:spacing w:line="276" w:lineRule="auto"/>
                <w:ind w:left="851" w:hanging="851"/>
                <w:jc w:val="both"/>
                <w:rPr>
                  <w:noProof/>
                </w:rPr>
              </w:pPr>
              <w:r>
                <w:rPr>
                  <w:noProof/>
                </w:rPr>
                <w:t xml:space="preserve">Mulyani, M. &amp; Hasibuan, H. S., 2022. Transit-Oriented Development: Towards Achieving Sustainable Transport and Urban Development in Jakarta Metropolitan, Indonesia. </w:t>
              </w:r>
              <w:r>
                <w:rPr>
                  <w:i/>
                  <w:iCs/>
                  <w:noProof/>
                </w:rPr>
                <w:t>MDPI.</w:t>
              </w:r>
            </w:p>
            <w:p w14:paraId="5FFF53F0" w14:textId="77777777" w:rsidR="00036BF6" w:rsidRDefault="00036BF6" w:rsidP="0015102C">
              <w:pPr>
                <w:pStyle w:val="Bibliography"/>
                <w:spacing w:line="276" w:lineRule="auto"/>
                <w:ind w:left="851" w:hanging="851"/>
                <w:jc w:val="both"/>
                <w:rPr>
                  <w:noProof/>
                </w:rPr>
              </w:pPr>
              <w:r>
                <w:rPr>
                  <w:noProof/>
                </w:rPr>
                <w:t xml:space="preserve">Nugrahani, F., 2014. </w:t>
              </w:r>
              <w:r>
                <w:rPr>
                  <w:i/>
                  <w:iCs/>
                  <w:noProof/>
                </w:rPr>
                <w:t xml:space="preserve">Metode Penelitian Kualitatif dalam Penelitian Pendidikan Bahasa. </w:t>
              </w:r>
              <w:r>
                <w:rPr>
                  <w:noProof/>
                </w:rPr>
                <w:t>Solo: Cakra Books.</w:t>
              </w:r>
            </w:p>
            <w:p w14:paraId="614418EB" w14:textId="77777777" w:rsidR="00036BF6" w:rsidRDefault="00036BF6" w:rsidP="0015102C">
              <w:pPr>
                <w:pStyle w:val="Bibliography"/>
                <w:spacing w:line="276" w:lineRule="auto"/>
                <w:ind w:left="851" w:hanging="851"/>
                <w:jc w:val="both"/>
                <w:rPr>
                  <w:noProof/>
                </w:rPr>
              </w:pPr>
              <w:r>
                <w:rPr>
                  <w:noProof/>
                </w:rPr>
                <w:t xml:space="preserve">Pemerintah Pusat, 2011. </w:t>
              </w:r>
              <w:r>
                <w:rPr>
                  <w:i/>
                  <w:iCs/>
                  <w:noProof/>
                </w:rPr>
                <w:t xml:space="preserve">Undang-undang Nomor 19 Tahun 2011 Tentang Pengesahan Convention On The Rights of Persons With Disabilities. </w:t>
              </w:r>
              <w:r>
                <w:rPr>
                  <w:noProof/>
                </w:rPr>
                <w:t>Indonesia: s.n.</w:t>
              </w:r>
            </w:p>
            <w:p w14:paraId="0C7CEBD5" w14:textId="4276FF68" w:rsidR="00036BF6" w:rsidRDefault="00036BF6" w:rsidP="0015102C">
              <w:pPr>
                <w:pStyle w:val="Bibliography"/>
                <w:spacing w:line="276" w:lineRule="auto"/>
                <w:ind w:left="851" w:hanging="851"/>
                <w:jc w:val="both"/>
                <w:rPr>
                  <w:noProof/>
                </w:rPr>
              </w:pPr>
              <w:r>
                <w:rPr>
                  <w:noProof/>
                </w:rPr>
                <w:t xml:space="preserve">Pemerintah Pusat, 2016. </w:t>
              </w:r>
              <w:r>
                <w:rPr>
                  <w:i/>
                  <w:iCs/>
                  <w:noProof/>
                </w:rPr>
                <w:t xml:space="preserve">Undang-undang (UU) Nomor 8 Tahun 2016 tentang </w:t>
              </w:r>
              <w:r w:rsidR="00AB1567">
                <w:rPr>
                  <w:i/>
                  <w:iCs/>
                  <w:noProof/>
                </w:rPr>
                <w:t>Pengguna dengan</w:t>
              </w:r>
              <w:r>
                <w:rPr>
                  <w:i/>
                  <w:iCs/>
                  <w:noProof/>
                </w:rPr>
                <w:t xml:space="preserve"> Disabilitas. </w:t>
              </w:r>
              <w:r>
                <w:rPr>
                  <w:noProof/>
                </w:rPr>
                <w:t>Indonesia: BPK RI.</w:t>
              </w:r>
            </w:p>
            <w:p w14:paraId="2F6FF28B" w14:textId="7AC25DE6" w:rsidR="00036BF6" w:rsidRDefault="00036BF6" w:rsidP="0015102C">
              <w:pPr>
                <w:pStyle w:val="Bibliography"/>
                <w:spacing w:line="276" w:lineRule="auto"/>
                <w:ind w:left="851" w:hanging="851"/>
                <w:jc w:val="both"/>
                <w:rPr>
                  <w:noProof/>
                </w:rPr>
              </w:pPr>
              <w:r>
                <w:rPr>
                  <w:noProof/>
                </w:rPr>
                <w:t xml:space="preserve">P. P., 2006. </w:t>
              </w:r>
              <w:r>
                <w:rPr>
                  <w:i/>
                  <w:iCs/>
                  <w:noProof/>
                </w:rPr>
                <w:t xml:space="preserve">PUPR No.30/PRT/M/2006 Pedoman Teknis </w:t>
              </w:r>
              <w:r w:rsidR="00A00A80">
                <w:rPr>
                  <w:i/>
                  <w:iCs/>
                  <w:noProof/>
                </w:rPr>
                <w:t>Sarana</w:t>
              </w:r>
              <w:r>
                <w:rPr>
                  <w:i/>
                  <w:iCs/>
                  <w:noProof/>
                </w:rPr>
                <w:t xml:space="preserve"> dan Aksesibilitas pada Bangunan Gedung dan Lingkungan. </w:t>
              </w:r>
              <w:r>
                <w:rPr>
                  <w:noProof/>
                </w:rPr>
                <w:t>Indonesia: Kementerian Pekerjaan Umum dan Perumahan Rakyat.</w:t>
              </w:r>
            </w:p>
            <w:p w14:paraId="74B87FC1" w14:textId="77777777" w:rsidR="00036BF6" w:rsidRDefault="00036BF6" w:rsidP="0015102C">
              <w:pPr>
                <w:pStyle w:val="Bibliography"/>
                <w:spacing w:line="276" w:lineRule="auto"/>
                <w:ind w:left="851" w:hanging="851"/>
                <w:jc w:val="both"/>
                <w:rPr>
                  <w:noProof/>
                </w:rPr>
              </w:pPr>
              <w:r>
                <w:rPr>
                  <w:noProof/>
                </w:rPr>
                <w:t xml:space="preserve">Preiser, W. F. E. &amp; Smith, K. H., 2011. </w:t>
              </w:r>
              <w:r>
                <w:rPr>
                  <w:i/>
                  <w:iCs/>
                  <w:noProof/>
                </w:rPr>
                <w:t xml:space="preserve">UNIVERSAL DESIGN: AN EVOLVING PARADIGM. </w:t>
              </w:r>
              <w:r>
                <w:rPr>
                  <w:noProof/>
                </w:rPr>
                <w:t>s.l.:The McGraw-Hill Companies, Inc.</w:t>
              </w:r>
            </w:p>
            <w:p w14:paraId="650A1755" w14:textId="77777777" w:rsidR="00036BF6" w:rsidRDefault="00036BF6" w:rsidP="0015102C">
              <w:pPr>
                <w:pStyle w:val="Bibliography"/>
                <w:spacing w:line="276" w:lineRule="auto"/>
                <w:ind w:left="851" w:hanging="851"/>
                <w:jc w:val="both"/>
                <w:rPr>
                  <w:noProof/>
                </w:rPr>
              </w:pPr>
              <w:r>
                <w:rPr>
                  <w:noProof/>
                </w:rPr>
                <w:t xml:space="preserve">Rafi’i,, A. &amp; Prayogi, L., 2019. PENDEKATAN KONSEP TOD PADA PENATAAN MASSA DI KAWASAN DUKUH ATAS. </w:t>
              </w:r>
              <w:r>
                <w:rPr>
                  <w:i/>
                  <w:iCs/>
                  <w:noProof/>
                </w:rPr>
                <w:t xml:space="preserve">Jurnal Arsitektur PURWARUPA, </w:t>
              </w:r>
              <w:r>
                <w:rPr>
                  <w:noProof/>
                </w:rPr>
                <w:t>Volume III, pp. 163-168.</w:t>
              </w:r>
            </w:p>
            <w:p w14:paraId="4F2DFA69" w14:textId="77777777" w:rsidR="00036BF6" w:rsidRDefault="00036BF6" w:rsidP="0015102C">
              <w:pPr>
                <w:pStyle w:val="Bibliography"/>
                <w:spacing w:line="276" w:lineRule="auto"/>
                <w:ind w:left="851" w:hanging="851"/>
                <w:jc w:val="both"/>
                <w:rPr>
                  <w:noProof/>
                </w:rPr>
              </w:pPr>
              <w:r>
                <w:rPr>
                  <w:noProof/>
                </w:rPr>
                <w:t xml:space="preserve">Steinfeld, E. &amp; Maisel, J., 2012. </w:t>
              </w:r>
              <w:r>
                <w:rPr>
                  <w:i/>
                  <w:iCs/>
                  <w:noProof/>
                </w:rPr>
                <w:t xml:space="preserve">Universal Design: Creating Inclusive Environments. </w:t>
              </w:r>
              <w:r>
                <w:rPr>
                  <w:noProof/>
                </w:rPr>
                <w:t>New Jersey: John Wiley &amp; Sons Inc..</w:t>
              </w:r>
            </w:p>
            <w:p w14:paraId="31EC6284" w14:textId="252359C0" w:rsidR="00036BF6" w:rsidRDefault="00036BF6" w:rsidP="0015102C">
              <w:pPr>
                <w:pStyle w:val="Bibliography"/>
                <w:spacing w:line="276" w:lineRule="auto"/>
                <w:ind w:left="851" w:hanging="851"/>
                <w:jc w:val="both"/>
                <w:rPr>
                  <w:noProof/>
                </w:rPr>
              </w:pPr>
              <w:r>
                <w:rPr>
                  <w:noProof/>
                </w:rPr>
                <w:t xml:space="preserve">Wibawa, B. A. &amp; Widiastuti, K., 2020. </w:t>
              </w:r>
              <w:r>
                <w:rPr>
                  <w:i/>
                  <w:iCs/>
                  <w:noProof/>
                </w:rPr>
                <w:t xml:space="preserve">Standar Dan Implementasi </w:t>
              </w:r>
              <w:r w:rsidR="00AB1567">
                <w:rPr>
                  <w:i/>
                  <w:iCs/>
                  <w:noProof/>
                </w:rPr>
                <w:t>Rancangan</w:t>
              </w:r>
              <w:r>
                <w:rPr>
                  <w:i/>
                  <w:iCs/>
                  <w:noProof/>
                </w:rPr>
                <w:t xml:space="preserve"> Universal Pada Bangunan Gedung Dan Lingkungan. </w:t>
              </w:r>
              <w:r>
                <w:rPr>
                  <w:noProof/>
                </w:rPr>
                <w:t>Sleman: Deepublish.</w:t>
              </w:r>
            </w:p>
            <w:p w14:paraId="548C29A9" w14:textId="7545AAB8" w:rsidR="00036BF6" w:rsidRDefault="00036BF6" w:rsidP="0015102C">
              <w:pPr>
                <w:pStyle w:val="Bibliography"/>
                <w:spacing w:line="276" w:lineRule="auto"/>
                <w:ind w:left="851" w:hanging="851"/>
                <w:jc w:val="both"/>
                <w:rPr>
                  <w:noProof/>
                </w:rPr>
              </w:pPr>
              <w:r>
                <w:rPr>
                  <w:noProof/>
                </w:rPr>
                <w:t xml:space="preserve">Widinarsih, D., 2019. </w:t>
              </w:r>
              <w:r w:rsidR="00AB1567">
                <w:rPr>
                  <w:noProof/>
                </w:rPr>
                <w:t>PENGGUNA DENGAN</w:t>
              </w:r>
              <w:r>
                <w:rPr>
                  <w:noProof/>
                </w:rPr>
                <w:t xml:space="preserve"> DISABILITAS DI INDONESIA: PERKEMBANGAN ISTILAH DAN DEFINISI. </w:t>
              </w:r>
              <w:r>
                <w:rPr>
                  <w:i/>
                  <w:iCs/>
                  <w:noProof/>
                </w:rPr>
                <w:t xml:space="preserve">Jurnal Ilmu Kesejahteraan Sosial, </w:t>
              </w:r>
              <w:r>
                <w:rPr>
                  <w:noProof/>
                </w:rPr>
                <w:t>Issue 20, pp. 127-142.</w:t>
              </w:r>
            </w:p>
            <w:p w14:paraId="376AE20D" w14:textId="6913CFE6" w:rsidR="00D96B0A" w:rsidRPr="00E76A03" w:rsidRDefault="00E76A03" w:rsidP="0015102C">
              <w:pPr>
                <w:spacing w:line="276" w:lineRule="auto"/>
                <w:ind w:left="851" w:hanging="851"/>
                <w:jc w:val="both"/>
              </w:pPr>
              <w:r w:rsidRPr="00E76A03">
                <w:rPr>
                  <w:noProof/>
                </w:rPr>
                <w:fldChar w:fldCharType="end"/>
              </w:r>
            </w:p>
          </w:sdtContent>
        </w:sdt>
      </w:sdtContent>
    </w:sdt>
    <w:sectPr w:rsidR="00D96B0A" w:rsidRPr="00E76A03" w:rsidSect="00AD2B30">
      <w:headerReference w:type="even" r:id="rId27"/>
      <w:headerReference w:type="default" r:id="rId28"/>
      <w:footerReference w:type="even" r:id="rId29"/>
      <w:footerReference w:type="default" r:id="rId30"/>
      <w:headerReference w:type="first" r:id="rId31"/>
      <w:footerReference w:type="first" r:id="rId32"/>
      <w:pgSz w:w="11900" w:h="16840"/>
      <w:pgMar w:top="1440" w:right="1440" w:bottom="1440" w:left="1440" w:header="709" w:footer="709" w:gutter="0"/>
      <w:pgNumType w:start="14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1DB4E1" w14:textId="77777777" w:rsidR="000251EF" w:rsidRDefault="000251EF">
      <w:r>
        <w:separator/>
      </w:r>
    </w:p>
  </w:endnote>
  <w:endnote w:type="continuationSeparator" w:id="0">
    <w:p w14:paraId="541DDF37" w14:textId="77777777" w:rsidR="000251EF" w:rsidRDefault="000251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E4E65" w14:textId="77777777" w:rsidR="00D96B0A" w:rsidRDefault="00000000">
    <w:pPr>
      <w:pBdr>
        <w:top w:val="nil"/>
        <w:left w:val="nil"/>
        <w:bottom w:val="nil"/>
        <w:right w:val="nil"/>
        <w:between w:val="nil"/>
      </w:pBdr>
      <w:rPr>
        <w:color w:val="000000"/>
        <w:sz w:val="16"/>
        <w:szCs w:val="16"/>
      </w:rPr>
    </w:pPr>
    <w:r>
      <w:rPr>
        <w:color w:val="000000"/>
        <w:sz w:val="16"/>
        <w:szCs w:val="16"/>
      </w:rPr>
      <w:fldChar w:fldCharType="begin"/>
    </w:r>
    <w:r>
      <w:rPr>
        <w:color w:val="000000"/>
        <w:sz w:val="16"/>
        <w:szCs w:val="16"/>
      </w:rPr>
      <w:instrText>PAGE</w:instrText>
    </w:r>
    <w:r>
      <w:rPr>
        <w:color w:val="000000"/>
        <w:sz w:val="16"/>
        <w:szCs w:val="16"/>
      </w:rPr>
      <w:fldChar w:fldCharType="separate"/>
    </w:r>
    <w:r w:rsidR="002B74B9">
      <w:rPr>
        <w:noProof/>
        <w:color w:val="000000"/>
        <w:sz w:val="16"/>
        <w:szCs w:val="16"/>
      </w:rPr>
      <w:t>2</w:t>
    </w:r>
    <w:r>
      <w:rPr>
        <w:color w:val="000000"/>
        <w:sz w:val="16"/>
        <w:szCs w:val="16"/>
      </w:rPr>
      <w:fldChar w:fldCharType="end"/>
    </w:r>
  </w:p>
  <w:p w14:paraId="64923CE0" w14:textId="77777777" w:rsidR="00D96B0A" w:rsidRDefault="00000000">
    <w:pPr>
      <w:pBdr>
        <w:top w:val="nil"/>
        <w:left w:val="nil"/>
        <w:bottom w:val="nil"/>
        <w:right w:val="nil"/>
        <w:between w:val="nil"/>
      </w:pBdr>
      <w:jc w:val="center"/>
      <w:rPr>
        <w:color w:val="000000"/>
        <w:sz w:val="16"/>
        <w:szCs w:val="16"/>
      </w:rPr>
    </w:pPr>
    <w:r>
      <w:rPr>
        <w:color w:val="000000"/>
        <w:sz w:val="16"/>
        <w:szCs w:val="16"/>
      </w:rPr>
      <w:t>Seminar Nasional Arsitektur Pertahanan 2024 – UPN “Veteran” Jawa Timur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03742" w14:textId="5686458D" w:rsidR="00D96B0A" w:rsidRDefault="00000000">
    <w:pPr>
      <w:pBdr>
        <w:top w:val="nil"/>
        <w:left w:val="nil"/>
        <w:bottom w:val="nil"/>
        <w:right w:val="nil"/>
        <w:between w:val="nil"/>
      </w:pBdr>
      <w:rPr>
        <w:color w:val="000000"/>
        <w:sz w:val="16"/>
        <w:szCs w:val="16"/>
      </w:rPr>
    </w:pPr>
    <w:r>
      <w:rPr>
        <w:color w:val="000000"/>
        <w:sz w:val="16"/>
        <w:szCs w:val="16"/>
      </w:rPr>
      <w:fldChar w:fldCharType="begin"/>
    </w:r>
    <w:r>
      <w:rPr>
        <w:color w:val="000000"/>
        <w:sz w:val="16"/>
        <w:szCs w:val="16"/>
      </w:rPr>
      <w:instrText>PAGE</w:instrText>
    </w:r>
    <w:r>
      <w:rPr>
        <w:color w:val="000000"/>
        <w:sz w:val="16"/>
        <w:szCs w:val="16"/>
      </w:rPr>
      <w:fldChar w:fldCharType="separate"/>
    </w:r>
    <w:r w:rsidR="002B74B9">
      <w:rPr>
        <w:noProof/>
        <w:color w:val="000000"/>
        <w:sz w:val="16"/>
        <w:szCs w:val="16"/>
      </w:rPr>
      <w:t>3</w:t>
    </w:r>
    <w:r>
      <w:rPr>
        <w:color w:val="000000"/>
        <w:sz w:val="16"/>
        <w:szCs w:val="16"/>
      </w:rPr>
      <w:fldChar w:fldCharType="end"/>
    </w:r>
  </w:p>
  <w:p w14:paraId="4A748DA8" w14:textId="77777777" w:rsidR="00D96B0A" w:rsidRDefault="00000000">
    <w:pPr>
      <w:pBdr>
        <w:top w:val="nil"/>
        <w:left w:val="nil"/>
        <w:bottom w:val="nil"/>
        <w:right w:val="nil"/>
        <w:between w:val="nil"/>
      </w:pBdr>
      <w:jc w:val="center"/>
      <w:rPr>
        <w:color w:val="000000"/>
        <w:sz w:val="16"/>
        <w:szCs w:val="16"/>
      </w:rPr>
    </w:pPr>
    <w:r>
      <w:rPr>
        <w:color w:val="000000"/>
        <w:sz w:val="16"/>
        <w:szCs w:val="16"/>
      </w:rPr>
      <w:t>Seminar Nasional Arsitektur Pertahanan 2024 – UPN “Veteran” Jawa Timur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3DBE4" w14:textId="13939164" w:rsidR="00D96B0A" w:rsidRDefault="00000000">
    <w:pPr>
      <w:pBdr>
        <w:top w:val="nil"/>
        <w:left w:val="nil"/>
        <w:bottom w:val="nil"/>
        <w:right w:val="nil"/>
        <w:between w:val="nil"/>
      </w:pBdr>
      <w:jc w:val="center"/>
      <w:rPr>
        <w:color w:val="000000"/>
        <w:sz w:val="16"/>
        <w:szCs w:val="16"/>
      </w:rPr>
    </w:pPr>
    <w:r>
      <w:rPr>
        <w:color w:val="000000"/>
        <w:sz w:val="16"/>
        <w:szCs w:val="16"/>
      </w:rPr>
      <w:t>1</w:t>
    </w:r>
    <w:r w:rsidR="00AD2B30">
      <w:rPr>
        <w:color w:val="000000"/>
        <w:sz w:val="16"/>
        <w:szCs w:val="16"/>
      </w:rPr>
      <w:t>47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6DA01D" w14:textId="77777777" w:rsidR="000251EF" w:rsidRDefault="000251EF">
      <w:r>
        <w:separator/>
      </w:r>
    </w:p>
  </w:footnote>
  <w:footnote w:type="continuationSeparator" w:id="0">
    <w:p w14:paraId="2D47F724" w14:textId="77777777" w:rsidR="000251EF" w:rsidRDefault="000251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4D2D2" w14:textId="77777777" w:rsidR="00D96B0A" w:rsidRDefault="00000000">
    <w:pPr>
      <w:pBdr>
        <w:top w:val="nil"/>
        <w:left w:val="nil"/>
        <w:bottom w:val="nil"/>
        <w:right w:val="nil"/>
        <w:between w:val="nil"/>
      </w:pBdr>
      <w:rPr>
        <w:color w:val="000000"/>
        <w:sz w:val="16"/>
        <w:szCs w:val="16"/>
      </w:rPr>
    </w:pPr>
    <w:r>
      <w:rPr>
        <w:sz w:val="16"/>
        <w:szCs w:val="16"/>
      </w:rPr>
      <w:t>Cecilia Angelica Salim, Issa Samichat Ismail Tafridj</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87296" w14:textId="769E4467" w:rsidR="00012843" w:rsidRPr="00012843" w:rsidRDefault="00012843" w:rsidP="00012843">
    <w:pPr>
      <w:pStyle w:val="Header"/>
      <w:jc w:val="right"/>
      <w:rPr>
        <w:sz w:val="16"/>
        <w:szCs w:val="16"/>
      </w:rPr>
    </w:pPr>
    <w:r w:rsidRPr="00012843">
      <w:rPr>
        <w:sz w:val="16"/>
        <w:szCs w:val="16"/>
      </w:rPr>
      <w:t xml:space="preserve">STUDI INKLUSIVITAS SARANA KAWASAN DUKUH ATAS </w:t>
    </w:r>
    <w:r w:rsidR="00551C90">
      <w:rPr>
        <w:sz w:val="16"/>
        <w:szCs w:val="16"/>
      </w:rPr>
      <w:t>KEPADA</w:t>
    </w:r>
    <w:r w:rsidRPr="00012843">
      <w:rPr>
        <w:sz w:val="16"/>
        <w:szCs w:val="16"/>
      </w:rPr>
      <w:t xml:space="preserve"> PENGGUNA PENYANDANG KETERBATASAN FISIK SEBAGAI KAWASAN DENGAN ORIENTASI TRANSI</w:t>
    </w:r>
    <w:r>
      <w:rPr>
        <w:sz w:val="16"/>
        <w:szCs w:val="16"/>
      </w:rPr>
      <w:t>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CB4F3" w14:textId="77777777" w:rsidR="00D96B0A" w:rsidRDefault="00000000">
    <w:pPr>
      <w:pBdr>
        <w:top w:val="nil"/>
        <w:left w:val="nil"/>
        <w:bottom w:val="nil"/>
        <w:right w:val="nil"/>
        <w:between w:val="nil"/>
      </w:pBdr>
      <w:jc w:val="right"/>
      <w:rPr>
        <w:color w:val="000000"/>
        <w:sz w:val="16"/>
        <w:szCs w:val="16"/>
      </w:rPr>
    </w:pPr>
    <w:r>
      <w:rPr>
        <w:color w:val="000000"/>
        <w:sz w:val="16"/>
        <w:szCs w:val="16"/>
      </w:rPr>
      <w:t>Seminar Nasional Arsitektur Pertahanan 2024 – UPN “Veteran” Jawa Timur</w:t>
    </w:r>
  </w:p>
  <w:p w14:paraId="2F66AAF7" w14:textId="736A753E" w:rsidR="00D96B0A" w:rsidRDefault="00000000">
    <w:pPr>
      <w:pBdr>
        <w:top w:val="nil"/>
        <w:left w:val="nil"/>
        <w:bottom w:val="nil"/>
        <w:right w:val="nil"/>
        <w:between w:val="nil"/>
      </w:pBdr>
      <w:jc w:val="right"/>
      <w:rPr>
        <w:color w:val="000000"/>
        <w:sz w:val="16"/>
        <w:szCs w:val="16"/>
      </w:rPr>
    </w:pPr>
    <w:r>
      <w:rPr>
        <w:color w:val="000000"/>
        <w:sz w:val="16"/>
        <w:szCs w:val="16"/>
      </w:rPr>
      <w:t>ISSN</w:t>
    </w:r>
    <w:r w:rsidR="00AD2B30">
      <w:rPr>
        <w:color w:val="000000"/>
        <w:sz w:val="16"/>
        <w:szCs w:val="16"/>
      </w:rPr>
      <w:t xml:space="preserve"> 2809-641X</w:t>
    </w:r>
  </w:p>
  <w:p w14:paraId="10B993A9" w14:textId="77777777" w:rsidR="00D96B0A" w:rsidRDefault="00D96B0A">
    <w:pPr>
      <w:pBdr>
        <w:top w:val="nil"/>
        <w:left w:val="nil"/>
        <w:bottom w:val="nil"/>
        <w:right w:val="nil"/>
        <w:between w:val="nil"/>
      </w:pBd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3189E"/>
    <w:multiLevelType w:val="multilevel"/>
    <w:tmpl w:val="4DC0227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C500179"/>
    <w:multiLevelType w:val="multilevel"/>
    <w:tmpl w:val="4064CCF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4842FEC"/>
    <w:multiLevelType w:val="multilevel"/>
    <w:tmpl w:val="43F6C14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BBA6B91"/>
    <w:multiLevelType w:val="multilevel"/>
    <w:tmpl w:val="EC0054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2BBD2180"/>
    <w:multiLevelType w:val="multilevel"/>
    <w:tmpl w:val="ACE07A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3F305F7B"/>
    <w:multiLevelType w:val="multilevel"/>
    <w:tmpl w:val="5F92CDB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3F3F1DAF"/>
    <w:multiLevelType w:val="multilevel"/>
    <w:tmpl w:val="095C60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435848B6"/>
    <w:multiLevelType w:val="multilevel"/>
    <w:tmpl w:val="446A065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452731C5"/>
    <w:multiLevelType w:val="multilevel"/>
    <w:tmpl w:val="422045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7E10779B"/>
    <w:multiLevelType w:val="multilevel"/>
    <w:tmpl w:val="75EC7C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869173429">
    <w:abstractNumId w:val="2"/>
  </w:num>
  <w:num w:numId="2" w16cid:durableId="686902534">
    <w:abstractNumId w:val="7"/>
  </w:num>
  <w:num w:numId="3" w16cid:durableId="2073194588">
    <w:abstractNumId w:val="4"/>
  </w:num>
  <w:num w:numId="4" w16cid:durableId="1978485806">
    <w:abstractNumId w:val="3"/>
  </w:num>
  <w:num w:numId="5" w16cid:durableId="437020261">
    <w:abstractNumId w:val="9"/>
  </w:num>
  <w:num w:numId="6" w16cid:durableId="102380442">
    <w:abstractNumId w:val="8"/>
  </w:num>
  <w:num w:numId="7" w16cid:durableId="1981229097">
    <w:abstractNumId w:val="5"/>
  </w:num>
  <w:num w:numId="8" w16cid:durableId="1289780409">
    <w:abstractNumId w:val="6"/>
  </w:num>
  <w:num w:numId="9" w16cid:durableId="1091968478">
    <w:abstractNumId w:val="1"/>
  </w:num>
  <w:num w:numId="10" w16cid:durableId="18497842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8"/>
  <w:proofState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6B0A"/>
    <w:rsid w:val="00012843"/>
    <w:rsid w:val="000251EF"/>
    <w:rsid w:val="00036BF6"/>
    <w:rsid w:val="0015102C"/>
    <w:rsid w:val="00162D8D"/>
    <w:rsid w:val="00182417"/>
    <w:rsid w:val="001F2E74"/>
    <w:rsid w:val="0026136A"/>
    <w:rsid w:val="00264A66"/>
    <w:rsid w:val="002B74B9"/>
    <w:rsid w:val="002D400C"/>
    <w:rsid w:val="003E5A32"/>
    <w:rsid w:val="003F3177"/>
    <w:rsid w:val="0043463F"/>
    <w:rsid w:val="004537C5"/>
    <w:rsid w:val="004D196A"/>
    <w:rsid w:val="00551C90"/>
    <w:rsid w:val="00696F0D"/>
    <w:rsid w:val="006D244F"/>
    <w:rsid w:val="006E0D55"/>
    <w:rsid w:val="00700DAA"/>
    <w:rsid w:val="00702306"/>
    <w:rsid w:val="007141AB"/>
    <w:rsid w:val="00865608"/>
    <w:rsid w:val="009075E1"/>
    <w:rsid w:val="00985508"/>
    <w:rsid w:val="00987DD7"/>
    <w:rsid w:val="00A00A80"/>
    <w:rsid w:val="00A44C51"/>
    <w:rsid w:val="00AB1567"/>
    <w:rsid w:val="00AD1D5C"/>
    <w:rsid w:val="00AD2B30"/>
    <w:rsid w:val="00B82A15"/>
    <w:rsid w:val="00B861A8"/>
    <w:rsid w:val="00B93FC5"/>
    <w:rsid w:val="00B94E7A"/>
    <w:rsid w:val="00BF724C"/>
    <w:rsid w:val="00C0589D"/>
    <w:rsid w:val="00C20CAD"/>
    <w:rsid w:val="00C33BEC"/>
    <w:rsid w:val="00C44B58"/>
    <w:rsid w:val="00C55A44"/>
    <w:rsid w:val="00C62B07"/>
    <w:rsid w:val="00C76015"/>
    <w:rsid w:val="00C83820"/>
    <w:rsid w:val="00C876CA"/>
    <w:rsid w:val="00CC0E36"/>
    <w:rsid w:val="00D96B0A"/>
    <w:rsid w:val="00E06A6F"/>
    <w:rsid w:val="00E44A40"/>
    <w:rsid w:val="00E51832"/>
    <w:rsid w:val="00E76A03"/>
    <w:rsid w:val="00EB3165"/>
    <w:rsid w:val="00EE0C8B"/>
    <w:rsid w:val="00F46C1C"/>
    <w:rsid w:val="00FA4593"/>
    <w:rsid w:val="00FC344B"/>
    <w:rsid w:val="00FC3D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598DE"/>
  <w15:docId w15:val="{1F826C4C-F218-4040-A464-7C4A1E7D7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00" w:after="60"/>
      <w:ind w:left="289" w:right="289"/>
      <w:jc w:val="center"/>
      <w:outlineLvl w:val="0"/>
    </w:pPr>
    <w:rPr>
      <w:b/>
    </w:rPr>
  </w:style>
  <w:style w:type="paragraph" w:styleId="Heading2">
    <w:name w:val="heading 2"/>
    <w:basedOn w:val="Normal"/>
    <w:next w:val="Normal"/>
    <w:uiPriority w:val="9"/>
    <w:unhideWhenUsed/>
    <w:qFormat/>
    <w:pPr>
      <w:keepNext/>
      <w:keepLines/>
      <w:spacing w:before="200" w:after="60"/>
      <w:ind w:left="289" w:right="289"/>
      <w:jc w:val="center"/>
      <w:outlineLvl w:val="1"/>
    </w:pPr>
    <w:rPr>
      <w:b/>
    </w:rPr>
  </w:style>
  <w:style w:type="paragraph" w:styleId="Heading3">
    <w:name w:val="heading 3"/>
    <w:basedOn w:val="Normal"/>
    <w:next w:val="Normal"/>
    <w:uiPriority w:val="9"/>
    <w:unhideWhenUsed/>
    <w:qFormat/>
    <w:pPr>
      <w:keepNext/>
      <w:keepLines/>
      <w:spacing w:before="200" w:after="60"/>
      <w:ind w:right="289"/>
      <w:outlineLvl w:val="2"/>
    </w:pPr>
    <w:rPr>
      <w:b/>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240"/>
      <w:jc w:val="center"/>
    </w:pPr>
    <w:rPr>
      <w:b/>
      <w:smallCaps/>
      <w:sz w:val="28"/>
      <w:szCs w:val="2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1">
    <w:name w:val="1"/>
    <w:basedOn w:val="TableNormal"/>
    <w:rPr>
      <w:color w:val="000000"/>
    </w:rPr>
    <w:tblPr>
      <w:tblStyleRowBandSize w:val="1"/>
      <w:tblStyleColBandSize w:val="1"/>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character" w:customStyle="1" w:styleId="Heading1Char">
    <w:name w:val="Heading 1 Char"/>
    <w:basedOn w:val="DefaultParagraphFont"/>
    <w:link w:val="Heading1"/>
    <w:uiPriority w:val="9"/>
    <w:rsid w:val="00E76A03"/>
    <w:rPr>
      <w:b/>
    </w:rPr>
  </w:style>
  <w:style w:type="paragraph" w:styleId="Bibliography">
    <w:name w:val="Bibliography"/>
    <w:basedOn w:val="Normal"/>
    <w:next w:val="Normal"/>
    <w:uiPriority w:val="37"/>
    <w:unhideWhenUsed/>
    <w:rsid w:val="00E76A03"/>
  </w:style>
  <w:style w:type="paragraph" w:styleId="NoSpacing">
    <w:name w:val="No Spacing"/>
    <w:uiPriority w:val="1"/>
    <w:qFormat/>
    <w:rsid w:val="00E76A03"/>
  </w:style>
  <w:style w:type="paragraph" w:styleId="ListParagraph">
    <w:name w:val="List Paragraph"/>
    <w:basedOn w:val="Normal"/>
    <w:uiPriority w:val="34"/>
    <w:qFormat/>
    <w:rsid w:val="00A44C51"/>
    <w:pPr>
      <w:ind w:left="720"/>
      <w:contextualSpacing/>
    </w:pPr>
  </w:style>
  <w:style w:type="paragraph" w:styleId="Header">
    <w:name w:val="header"/>
    <w:basedOn w:val="Normal"/>
    <w:link w:val="HeaderChar"/>
    <w:uiPriority w:val="99"/>
    <w:semiHidden/>
    <w:unhideWhenUsed/>
    <w:rsid w:val="003E5A32"/>
    <w:pPr>
      <w:tabs>
        <w:tab w:val="center" w:pos="4680"/>
        <w:tab w:val="right" w:pos="9360"/>
      </w:tabs>
    </w:pPr>
  </w:style>
  <w:style w:type="character" w:customStyle="1" w:styleId="HeaderChar">
    <w:name w:val="Header Char"/>
    <w:basedOn w:val="DefaultParagraphFont"/>
    <w:link w:val="Header"/>
    <w:uiPriority w:val="99"/>
    <w:semiHidden/>
    <w:rsid w:val="003E5A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81428">
      <w:bodyDiv w:val="1"/>
      <w:marLeft w:val="0"/>
      <w:marRight w:val="0"/>
      <w:marTop w:val="0"/>
      <w:marBottom w:val="0"/>
      <w:divBdr>
        <w:top w:val="none" w:sz="0" w:space="0" w:color="auto"/>
        <w:left w:val="none" w:sz="0" w:space="0" w:color="auto"/>
        <w:bottom w:val="none" w:sz="0" w:space="0" w:color="auto"/>
        <w:right w:val="none" w:sz="0" w:space="0" w:color="auto"/>
      </w:divBdr>
    </w:div>
    <w:div w:id="16202926">
      <w:bodyDiv w:val="1"/>
      <w:marLeft w:val="0"/>
      <w:marRight w:val="0"/>
      <w:marTop w:val="0"/>
      <w:marBottom w:val="0"/>
      <w:divBdr>
        <w:top w:val="none" w:sz="0" w:space="0" w:color="auto"/>
        <w:left w:val="none" w:sz="0" w:space="0" w:color="auto"/>
        <w:bottom w:val="none" w:sz="0" w:space="0" w:color="auto"/>
        <w:right w:val="none" w:sz="0" w:space="0" w:color="auto"/>
      </w:divBdr>
    </w:div>
    <w:div w:id="26412473">
      <w:bodyDiv w:val="1"/>
      <w:marLeft w:val="0"/>
      <w:marRight w:val="0"/>
      <w:marTop w:val="0"/>
      <w:marBottom w:val="0"/>
      <w:divBdr>
        <w:top w:val="none" w:sz="0" w:space="0" w:color="auto"/>
        <w:left w:val="none" w:sz="0" w:space="0" w:color="auto"/>
        <w:bottom w:val="none" w:sz="0" w:space="0" w:color="auto"/>
        <w:right w:val="none" w:sz="0" w:space="0" w:color="auto"/>
      </w:divBdr>
    </w:div>
    <w:div w:id="89159152">
      <w:bodyDiv w:val="1"/>
      <w:marLeft w:val="0"/>
      <w:marRight w:val="0"/>
      <w:marTop w:val="0"/>
      <w:marBottom w:val="0"/>
      <w:divBdr>
        <w:top w:val="none" w:sz="0" w:space="0" w:color="auto"/>
        <w:left w:val="none" w:sz="0" w:space="0" w:color="auto"/>
        <w:bottom w:val="none" w:sz="0" w:space="0" w:color="auto"/>
        <w:right w:val="none" w:sz="0" w:space="0" w:color="auto"/>
      </w:divBdr>
    </w:div>
    <w:div w:id="110167849">
      <w:bodyDiv w:val="1"/>
      <w:marLeft w:val="0"/>
      <w:marRight w:val="0"/>
      <w:marTop w:val="0"/>
      <w:marBottom w:val="0"/>
      <w:divBdr>
        <w:top w:val="none" w:sz="0" w:space="0" w:color="auto"/>
        <w:left w:val="none" w:sz="0" w:space="0" w:color="auto"/>
        <w:bottom w:val="none" w:sz="0" w:space="0" w:color="auto"/>
        <w:right w:val="none" w:sz="0" w:space="0" w:color="auto"/>
      </w:divBdr>
    </w:div>
    <w:div w:id="174271532">
      <w:bodyDiv w:val="1"/>
      <w:marLeft w:val="0"/>
      <w:marRight w:val="0"/>
      <w:marTop w:val="0"/>
      <w:marBottom w:val="0"/>
      <w:divBdr>
        <w:top w:val="none" w:sz="0" w:space="0" w:color="auto"/>
        <w:left w:val="none" w:sz="0" w:space="0" w:color="auto"/>
        <w:bottom w:val="none" w:sz="0" w:space="0" w:color="auto"/>
        <w:right w:val="none" w:sz="0" w:space="0" w:color="auto"/>
      </w:divBdr>
    </w:div>
    <w:div w:id="349530315">
      <w:bodyDiv w:val="1"/>
      <w:marLeft w:val="0"/>
      <w:marRight w:val="0"/>
      <w:marTop w:val="0"/>
      <w:marBottom w:val="0"/>
      <w:divBdr>
        <w:top w:val="none" w:sz="0" w:space="0" w:color="auto"/>
        <w:left w:val="none" w:sz="0" w:space="0" w:color="auto"/>
        <w:bottom w:val="none" w:sz="0" w:space="0" w:color="auto"/>
        <w:right w:val="none" w:sz="0" w:space="0" w:color="auto"/>
      </w:divBdr>
    </w:div>
    <w:div w:id="350496776">
      <w:bodyDiv w:val="1"/>
      <w:marLeft w:val="0"/>
      <w:marRight w:val="0"/>
      <w:marTop w:val="0"/>
      <w:marBottom w:val="0"/>
      <w:divBdr>
        <w:top w:val="none" w:sz="0" w:space="0" w:color="auto"/>
        <w:left w:val="none" w:sz="0" w:space="0" w:color="auto"/>
        <w:bottom w:val="none" w:sz="0" w:space="0" w:color="auto"/>
        <w:right w:val="none" w:sz="0" w:space="0" w:color="auto"/>
      </w:divBdr>
    </w:div>
    <w:div w:id="358357688">
      <w:bodyDiv w:val="1"/>
      <w:marLeft w:val="0"/>
      <w:marRight w:val="0"/>
      <w:marTop w:val="0"/>
      <w:marBottom w:val="0"/>
      <w:divBdr>
        <w:top w:val="none" w:sz="0" w:space="0" w:color="auto"/>
        <w:left w:val="none" w:sz="0" w:space="0" w:color="auto"/>
        <w:bottom w:val="none" w:sz="0" w:space="0" w:color="auto"/>
        <w:right w:val="none" w:sz="0" w:space="0" w:color="auto"/>
      </w:divBdr>
    </w:div>
    <w:div w:id="546914568">
      <w:bodyDiv w:val="1"/>
      <w:marLeft w:val="0"/>
      <w:marRight w:val="0"/>
      <w:marTop w:val="0"/>
      <w:marBottom w:val="0"/>
      <w:divBdr>
        <w:top w:val="none" w:sz="0" w:space="0" w:color="auto"/>
        <w:left w:val="none" w:sz="0" w:space="0" w:color="auto"/>
        <w:bottom w:val="none" w:sz="0" w:space="0" w:color="auto"/>
        <w:right w:val="none" w:sz="0" w:space="0" w:color="auto"/>
      </w:divBdr>
    </w:div>
    <w:div w:id="570239787">
      <w:bodyDiv w:val="1"/>
      <w:marLeft w:val="0"/>
      <w:marRight w:val="0"/>
      <w:marTop w:val="0"/>
      <w:marBottom w:val="0"/>
      <w:divBdr>
        <w:top w:val="none" w:sz="0" w:space="0" w:color="auto"/>
        <w:left w:val="none" w:sz="0" w:space="0" w:color="auto"/>
        <w:bottom w:val="none" w:sz="0" w:space="0" w:color="auto"/>
        <w:right w:val="none" w:sz="0" w:space="0" w:color="auto"/>
      </w:divBdr>
    </w:div>
    <w:div w:id="591472007">
      <w:bodyDiv w:val="1"/>
      <w:marLeft w:val="0"/>
      <w:marRight w:val="0"/>
      <w:marTop w:val="0"/>
      <w:marBottom w:val="0"/>
      <w:divBdr>
        <w:top w:val="none" w:sz="0" w:space="0" w:color="auto"/>
        <w:left w:val="none" w:sz="0" w:space="0" w:color="auto"/>
        <w:bottom w:val="none" w:sz="0" w:space="0" w:color="auto"/>
        <w:right w:val="none" w:sz="0" w:space="0" w:color="auto"/>
      </w:divBdr>
    </w:div>
    <w:div w:id="689449419">
      <w:bodyDiv w:val="1"/>
      <w:marLeft w:val="0"/>
      <w:marRight w:val="0"/>
      <w:marTop w:val="0"/>
      <w:marBottom w:val="0"/>
      <w:divBdr>
        <w:top w:val="none" w:sz="0" w:space="0" w:color="auto"/>
        <w:left w:val="none" w:sz="0" w:space="0" w:color="auto"/>
        <w:bottom w:val="none" w:sz="0" w:space="0" w:color="auto"/>
        <w:right w:val="none" w:sz="0" w:space="0" w:color="auto"/>
      </w:divBdr>
    </w:div>
    <w:div w:id="727384395">
      <w:bodyDiv w:val="1"/>
      <w:marLeft w:val="0"/>
      <w:marRight w:val="0"/>
      <w:marTop w:val="0"/>
      <w:marBottom w:val="0"/>
      <w:divBdr>
        <w:top w:val="none" w:sz="0" w:space="0" w:color="auto"/>
        <w:left w:val="none" w:sz="0" w:space="0" w:color="auto"/>
        <w:bottom w:val="none" w:sz="0" w:space="0" w:color="auto"/>
        <w:right w:val="none" w:sz="0" w:space="0" w:color="auto"/>
      </w:divBdr>
    </w:div>
    <w:div w:id="746923928">
      <w:bodyDiv w:val="1"/>
      <w:marLeft w:val="0"/>
      <w:marRight w:val="0"/>
      <w:marTop w:val="0"/>
      <w:marBottom w:val="0"/>
      <w:divBdr>
        <w:top w:val="none" w:sz="0" w:space="0" w:color="auto"/>
        <w:left w:val="none" w:sz="0" w:space="0" w:color="auto"/>
        <w:bottom w:val="none" w:sz="0" w:space="0" w:color="auto"/>
        <w:right w:val="none" w:sz="0" w:space="0" w:color="auto"/>
      </w:divBdr>
    </w:div>
    <w:div w:id="758064545">
      <w:bodyDiv w:val="1"/>
      <w:marLeft w:val="0"/>
      <w:marRight w:val="0"/>
      <w:marTop w:val="0"/>
      <w:marBottom w:val="0"/>
      <w:divBdr>
        <w:top w:val="none" w:sz="0" w:space="0" w:color="auto"/>
        <w:left w:val="none" w:sz="0" w:space="0" w:color="auto"/>
        <w:bottom w:val="none" w:sz="0" w:space="0" w:color="auto"/>
        <w:right w:val="none" w:sz="0" w:space="0" w:color="auto"/>
      </w:divBdr>
    </w:div>
    <w:div w:id="820082067">
      <w:bodyDiv w:val="1"/>
      <w:marLeft w:val="0"/>
      <w:marRight w:val="0"/>
      <w:marTop w:val="0"/>
      <w:marBottom w:val="0"/>
      <w:divBdr>
        <w:top w:val="none" w:sz="0" w:space="0" w:color="auto"/>
        <w:left w:val="none" w:sz="0" w:space="0" w:color="auto"/>
        <w:bottom w:val="none" w:sz="0" w:space="0" w:color="auto"/>
        <w:right w:val="none" w:sz="0" w:space="0" w:color="auto"/>
      </w:divBdr>
    </w:div>
    <w:div w:id="850530525">
      <w:bodyDiv w:val="1"/>
      <w:marLeft w:val="0"/>
      <w:marRight w:val="0"/>
      <w:marTop w:val="0"/>
      <w:marBottom w:val="0"/>
      <w:divBdr>
        <w:top w:val="none" w:sz="0" w:space="0" w:color="auto"/>
        <w:left w:val="none" w:sz="0" w:space="0" w:color="auto"/>
        <w:bottom w:val="none" w:sz="0" w:space="0" w:color="auto"/>
        <w:right w:val="none" w:sz="0" w:space="0" w:color="auto"/>
      </w:divBdr>
    </w:div>
    <w:div w:id="891696192">
      <w:bodyDiv w:val="1"/>
      <w:marLeft w:val="0"/>
      <w:marRight w:val="0"/>
      <w:marTop w:val="0"/>
      <w:marBottom w:val="0"/>
      <w:divBdr>
        <w:top w:val="none" w:sz="0" w:space="0" w:color="auto"/>
        <w:left w:val="none" w:sz="0" w:space="0" w:color="auto"/>
        <w:bottom w:val="none" w:sz="0" w:space="0" w:color="auto"/>
        <w:right w:val="none" w:sz="0" w:space="0" w:color="auto"/>
      </w:divBdr>
    </w:div>
    <w:div w:id="897403210">
      <w:bodyDiv w:val="1"/>
      <w:marLeft w:val="0"/>
      <w:marRight w:val="0"/>
      <w:marTop w:val="0"/>
      <w:marBottom w:val="0"/>
      <w:divBdr>
        <w:top w:val="none" w:sz="0" w:space="0" w:color="auto"/>
        <w:left w:val="none" w:sz="0" w:space="0" w:color="auto"/>
        <w:bottom w:val="none" w:sz="0" w:space="0" w:color="auto"/>
        <w:right w:val="none" w:sz="0" w:space="0" w:color="auto"/>
      </w:divBdr>
    </w:div>
    <w:div w:id="933174954">
      <w:bodyDiv w:val="1"/>
      <w:marLeft w:val="0"/>
      <w:marRight w:val="0"/>
      <w:marTop w:val="0"/>
      <w:marBottom w:val="0"/>
      <w:divBdr>
        <w:top w:val="none" w:sz="0" w:space="0" w:color="auto"/>
        <w:left w:val="none" w:sz="0" w:space="0" w:color="auto"/>
        <w:bottom w:val="none" w:sz="0" w:space="0" w:color="auto"/>
        <w:right w:val="none" w:sz="0" w:space="0" w:color="auto"/>
      </w:divBdr>
    </w:div>
    <w:div w:id="942300849">
      <w:bodyDiv w:val="1"/>
      <w:marLeft w:val="0"/>
      <w:marRight w:val="0"/>
      <w:marTop w:val="0"/>
      <w:marBottom w:val="0"/>
      <w:divBdr>
        <w:top w:val="none" w:sz="0" w:space="0" w:color="auto"/>
        <w:left w:val="none" w:sz="0" w:space="0" w:color="auto"/>
        <w:bottom w:val="none" w:sz="0" w:space="0" w:color="auto"/>
        <w:right w:val="none" w:sz="0" w:space="0" w:color="auto"/>
      </w:divBdr>
    </w:div>
    <w:div w:id="976837445">
      <w:bodyDiv w:val="1"/>
      <w:marLeft w:val="0"/>
      <w:marRight w:val="0"/>
      <w:marTop w:val="0"/>
      <w:marBottom w:val="0"/>
      <w:divBdr>
        <w:top w:val="none" w:sz="0" w:space="0" w:color="auto"/>
        <w:left w:val="none" w:sz="0" w:space="0" w:color="auto"/>
        <w:bottom w:val="none" w:sz="0" w:space="0" w:color="auto"/>
        <w:right w:val="none" w:sz="0" w:space="0" w:color="auto"/>
      </w:divBdr>
    </w:div>
    <w:div w:id="990789250">
      <w:bodyDiv w:val="1"/>
      <w:marLeft w:val="0"/>
      <w:marRight w:val="0"/>
      <w:marTop w:val="0"/>
      <w:marBottom w:val="0"/>
      <w:divBdr>
        <w:top w:val="none" w:sz="0" w:space="0" w:color="auto"/>
        <w:left w:val="none" w:sz="0" w:space="0" w:color="auto"/>
        <w:bottom w:val="none" w:sz="0" w:space="0" w:color="auto"/>
        <w:right w:val="none" w:sz="0" w:space="0" w:color="auto"/>
      </w:divBdr>
    </w:div>
    <w:div w:id="991520505">
      <w:bodyDiv w:val="1"/>
      <w:marLeft w:val="0"/>
      <w:marRight w:val="0"/>
      <w:marTop w:val="0"/>
      <w:marBottom w:val="0"/>
      <w:divBdr>
        <w:top w:val="none" w:sz="0" w:space="0" w:color="auto"/>
        <w:left w:val="none" w:sz="0" w:space="0" w:color="auto"/>
        <w:bottom w:val="none" w:sz="0" w:space="0" w:color="auto"/>
        <w:right w:val="none" w:sz="0" w:space="0" w:color="auto"/>
      </w:divBdr>
      <w:divsChild>
        <w:div w:id="495195138">
          <w:marLeft w:val="0"/>
          <w:marRight w:val="0"/>
          <w:marTop w:val="0"/>
          <w:marBottom w:val="0"/>
          <w:divBdr>
            <w:top w:val="none" w:sz="0" w:space="0" w:color="auto"/>
            <w:left w:val="none" w:sz="0" w:space="0" w:color="auto"/>
            <w:bottom w:val="none" w:sz="0" w:space="0" w:color="auto"/>
            <w:right w:val="none" w:sz="0" w:space="0" w:color="auto"/>
          </w:divBdr>
        </w:div>
        <w:div w:id="509955046">
          <w:marLeft w:val="0"/>
          <w:marRight w:val="0"/>
          <w:marTop w:val="0"/>
          <w:marBottom w:val="0"/>
          <w:divBdr>
            <w:top w:val="none" w:sz="0" w:space="0" w:color="auto"/>
            <w:left w:val="none" w:sz="0" w:space="0" w:color="auto"/>
            <w:bottom w:val="none" w:sz="0" w:space="0" w:color="auto"/>
            <w:right w:val="none" w:sz="0" w:space="0" w:color="auto"/>
          </w:divBdr>
        </w:div>
        <w:div w:id="1652978863">
          <w:marLeft w:val="0"/>
          <w:marRight w:val="0"/>
          <w:marTop w:val="0"/>
          <w:marBottom w:val="0"/>
          <w:divBdr>
            <w:top w:val="none" w:sz="0" w:space="0" w:color="auto"/>
            <w:left w:val="none" w:sz="0" w:space="0" w:color="auto"/>
            <w:bottom w:val="none" w:sz="0" w:space="0" w:color="auto"/>
            <w:right w:val="none" w:sz="0" w:space="0" w:color="auto"/>
          </w:divBdr>
        </w:div>
        <w:div w:id="210657790">
          <w:marLeft w:val="0"/>
          <w:marRight w:val="0"/>
          <w:marTop w:val="0"/>
          <w:marBottom w:val="0"/>
          <w:divBdr>
            <w:top w:val="none" w:sz="0" w:space="0" w:color="auto"/>
            <w:left w:val="none" w:sz="0" w:space="0" w:color="auto"/>
            <w:bottom w:val="none" w:sz="0" w:space="0" w:color="auto"/>
            <w:right w:val="none" w:sz="0" w:space="0" w:color="auto"/>
          </w:divBdr>
        </w:div>
        <w:div w:id="1666006228">
          <w:marLeft w:val="0"/>
          <w:marRight w:val="0"/>
          <w:marTop w:val="0"/>
          <w:marBottom w:val="0"/>
          <w:divBdr>
            <w:top w:val="none" w:sz="0" w:space="0" w:color="auto"/>
            <w:left w:val="none" w:sz="0" w:space="0" w:color="auto"/>
            <w:bottom w:val="none" w:sz="0" w:space="0" w:color="auto"/>
            <w:right w:val="none" w:sz="0" w:space="0" w:color="auto"/>
          </w:divBdr>
        </w:div>
      </w:divsChild>
    </w:div>
    <w:div w:id="1005985720">
      <w:bodyDiv w:val="1"/>
      <w:marLeft w:val="0"/>
      <w:marRight w:val="0"/>
      <w:marTop w:val="0"/>
      <w:marBottom w:val="0"/>
      <w:divBdr>
        <w:top w:val="none" w:sz="0" w:space="0" w:color="auto"/>
        <w:left w:val="none" w:sz="0" w:space="0" w:color="auto"/>
        <w:bottom w:val="none" w:sz="0" w:space="0" w:color="auto"/>
        <w:right w:val="none" w:sz="0" w:space="0" w:color="auto"/>
      </w:divBdr>
    </w:div>
    <w:div w:id="1085953667">
      <w:bodyDiv w:val="1"/>
      <w:marLeft w:val="0"/>
      <w:marRight w:val="0"/>
      <w:marTop w:val="0"/>
      <w:marBottom w:val="0"/>
      <w:divBdr>
        <w:top w:val="none" w:sz="0" w:space="0" w:color="auto"/>
        <w:left w:val="none" w:sz="0" w:space="0" w:color="auto"/>
        <w:bottom w:val="none" w:sz="0" w:space="0" w:color="auto"/>
        <w:right w:val="none" w:sz="0" w:space="0" w:color="auto"/>
      </w:divBdr>
    </w:div>
    <w:div w:id="1131442505">
      <w:bodyDiv w:val="1"/>
      <w:marLeft w:val="0"/>
      <w:marRight w:val="0"/>
      <w:marTop w:val="0"/>
      <w:marBottom w:val="0"/>
      <w:divBdr>
        <w:top w:val="none" w:sz="0" w:space="0" w:color="auto"/>
        <w:left w:val="none" w:sz="0" w:space="0" w:color="auto"/>
        <w:bottom w:val="none" w:sz="0" w:space="0" w:color="auto"/>
        <w:right w:val="none" w:sz="0" w:space="0" w:color="auto"/>
      </w:divBdr>
    </w:div>
    <w:div w:id="1154417169">
      <w:bodyDiv w:val="1"/>
      <w:marLeft w:val="0"/>
      <w:marRight w:val="0"/>
      <w:marTop w:val="0"/>
      <w:marBottom w:val="0"/>
      <w:divBdr>
        <w:top w:val="none" w:sz="0" w:space="0" w:color="auto"/>
        <w:left w:val="none" w:sz="0" w:space="0" w:color="auto"/>
        <w:bottom w:val="none" w:sz="0" w:space="0" w:color="auto"/>
        <w:right w:val="none" w:sz="0" w:space="0" w:color="auto"/>
      </w:divBdr>
    </w:div>
    <w:div w:id="1268926690">
      <w:bodyDiv w:val="1"/>
      <w:marLeft w:val="0"/>
      <w:marRight w:val="0"/>
      <w:marTop w:val="0"/>
      <w:marBottom w:val="0"/>
      <w:divBdr>
        <w:top w:val="none" w:sz="0" w:space="0" w:color="auto"/>
        <w:left w:val="none" w:sz="0" w:space="0" w:color="auto"/>
        <w:bottom w:val="none" w:sz="0" w:space="0" w:color="auto"/>
        <w:right w:val="none" w:sz="0" w:space="0" w:color="auto"/>
      </w:divBdr>
    </w:div>
    <w:div w:id="1286231782">
      <w:bodyDiv w:val="1"/>
      <w:marLeft w:val="0"/>
      <w:marRight w:val="0"/>
      <w:marTop w:val="0"/>
      <w:marBottom w:val="0"/>
      <w:divBdr>
        <w:top w:val="none" w:sz="0" w:space="0" w:color="auto"/>
        <w:left w:val="none" w:sz="0" w:space="0" w:color="auto"/>
        <w:bottom w:val="none" w:sz="0" w:space="0" w:color="auto"/>
        <w:right w:val="none" w:sz="0" w:space="0" w:color="auto"/>
      </w:divBdr>
    </w:div>
    <w:div w:id="1304579073">
      <w:bodyDiv w:val="1"/>
      <w:marLeft w:val="0"/>
      <w:marRight w:val="0"/>
      <w:marTop w:val="0"/>
      <w:marBottom w:val="0"/>
      <w:divBdr>
        <w:top w:val="none" w:sz="0" w:space="0" w:color="auto"/>
        <w:left w:val="none" w:sz="0" w:space="0" w:color="auto"/>
        <w:bottom w:val="none" w:sz="0" w:space="0" w:color="auto"/>
        <w:right w:val="none" w:sz="0" w:space="0" w:color="auto"/>
      </w:divBdr>
    </w:div>
    <w:div w:id="1344043457">
      <w:bodyDiv w:val="1"/>
      <w:marLeft w:val="0"/>
      <w:marRight w:val="0"/>
      <w:marTop w:val="0"/>
      <w:marBottom w:val="0"/>
      <w:divBdr>
        <w:top w:val="none" w:sz="0" w:space="0" w:color="auto"/>
        <w:left w:val="none" w:sz="0" w:space="0" w:color="auto"/>
        <w:bottom w:val="none" w:sz="0" w:space="0" w:color="auto"/>
        <w:right w:val="none" w:sz="0" w:space="0" w:color="auto"/>
      </w:divBdr>
    </w:div>
    <w:div w:id="1347369774">
      <w:bodyDiv w:val="1"/>
      <w:marLeft w:val="0"/>
      <w:marRight w:val="0"/>
      <w:marTop w:val="0"/>
      <w:marBottom w:val="0"/>
      <w:divBdr>
        <w:top w:val="none" w:sz="0" w:space="0" w:color="auto"/>
        <w:left w:val="none" w:sz="0" w:space="0" w:color="auto"/>
        <w:bottom w:val="none" w:sz="0" w:space="0" w:color="auto"/>
        <w:right w:val="none" w:sz="0" w:space="0" w:color="auto"/>
      </w:divBdr>
    </w:div>
    <w:div w:id="1389649031">
      <w:bodyDiv w:val="1"/>
      <w:marLeft w:val="0"/>
      <w:marRight w:val="0"/>
      <w:marTop w:val="0"/>
      <w:marBottom w:val="0"/>
      <w:divBdr>
        <w:top w:val="none" w:sz="0" w:space="0" w:color="auto"/>
        <w:left w:val="none" w:sz="0" w:space="0" w:color="auto"/>
        <w:bottom w:val="none" w:sz="0" w:space="0" w:color="auto"/>
        <w:right w:val="none" w:sz="0" w:space="0" w:color="auto"/>
      </w:divBdr>
    </w:div>
    <w:div w:id="1459493801">
      <w:bodyDiv w:val="1"/>
      <w:marLeft w:val="0"/>
      <w:marRight w:val="0"/>
      <w:marTop w:val="0"/>
      <w:marBottom w:val="0"/>
      <w:divBdr>
        <w:top w:val="none" w:sz="0" w:space="0" w:color="auto"/>
        <w:left w:val="none" w:sz="0" w:space="0" w:color="auto"/>
        <w:bottom w:val="none" w:sz="0" w:space="0" w:color="auto"/>
        <w:right w:val="none" w:sz="0" w:space="0" w:color="auto"/>
      </w:divBdr>
    </w:div>
    <w:div w:id="1460687051">
      <w:bodyDiv w:val="1"/>
      <w:marLeft w:val="0"/>
      <w:marRight w:val="0"/>
      <w:marTop w:val="0"/>
      <w:marBottom w:val="0"/>
      <w:divBdr>
        <w:top w:val="none" w:sz="0" w:space="0" w:color="auto"/>
        <w:left w:val="none" w:sz="0" w:space="0" w:color="auto"/>
        <w:bottom w:val="none" w:sz="0" w:space="0" w:color="auto"/>
        <w:right w:val="none" w:sz="0" w:space="0" w:color="auto"/>
      </w:divBdr>
    </w:div>
    <w:div w:id="1474366970">
      <w:bodyDiv w:val="1"/>
      <w:marLeft w:val="0"/>
      <w:marRight w:val="0"/>
      <w:marTop w:val="0"/>
      <w:marBottom w:val="0"/>
      <w:divBdr>
        <w:top w:val="none" w:sz="0" w:space="0" w:color="auto"/>
        <w:left w:val="none" w:sz="0" w:space="0" w:color="auto"/>
        <w:bottom w:val="none" w:sz="0" w:space="0" w:color="auto"/>
        <w:right w:val="none" w:sz="0" w:space="0" w:color="auto"/>
      </w:divBdr>
    </w:div>
    <w:div w:id="1508136533">
      <w:bodyDiv w:val="1"/>
      <w:marLeft w:val="0"/>
      <w:marRight w:val="0"/>
      <w:marTop w:val="0"/>
      <w:marBottom w:val="0"/>
      <w:divBdr>
        <w:top w:val="none" w:sz="0" w:space="0" w:color="auto"/>
        <w:left w:val="none" w:sz="0" w:space="0" w:color="auto"/>
        <w:bottom w:val="none" w:sz="0" w:space="0" w:color="auto"/>
        <w:right w:val="none" w:sz="0" w:space="0" w:color="auto"/>
      </w:divBdr>
    </w:div>
    <w:div w:id="1536699325">
      <w:bodyDiv w:val="1"/>
      <w:marLeft w:val="0"/>
      <w:marRight w:val="0"/>
      <w:marTop w:val="0"/>
      <w:marBottom w:val="0"/>
      <w:divBdr>
        <w:top w:val="none" w:sz="0" w:space="0" w:color="auto"/>
        <w:left w:val="none" w:sz="0" w:space="0" w:color="auto"/>
        <w:bottom w:val="none" w:sz="0" w:space="0" w:color="auto"/>
        <w:right w:val="none" w:sz="0" w:space="0" w:color="auto"/>
      </w:divBdr>
    </w:div>
    <w:div w:id="1575896526">
      <w:bodyDiv w:val="1"/>
      <w:marLeft w:val="0"/>
      <w:marRight w:val="0"/>
      <w:marTop w:val="0"/>
      <w:marBottom w:val="0"/>
      <w:divBdr>
        <w:top w:val="none" w:sz="0" w:space="0" w:color="auto"/>
        <w:left w:val="none" w:sz="0" w:space="0" w:color="auto"/>
        <w:bottom w:val="none" w:sz="0" w:space="0" w:color="auto"/>
        <w:right w:val="none" w:sz="0" w:space="0" w:color="auto"/>
      </w:divBdr>
    </w:div>
    <w:div w:id="1613902292">
      <w:bodyDiv w:val="1"/>
      <w:marLeft w:val="0"/>
      <w:marRight w:val="0"/>
      <w:marTop w:val="0"/>
      <w:marBottom w:val="0"/>
      <w:divBdr>
        <w:top w:val="none" w:sz="0" w:space="0" w:color="auto"/>
        <w:left w:val="none" w:sz="0" w:space="0" w:color="auto"/>
        <w:bottom w:val="none" w:sz="0" w:space="0" w:color="auto"/>
        <w:right w:val="none" w:sz="0" w:space="0" w:color="auto"/>
      </w:divBdr>
    </w:div>
    <w:div w:id="1628118136">
      <w:bodyDiv w:val="1"/>
      <w:marLeft w:val="0"/>
      <w:marRight w:val="0"/>
      <w:marTop w:val="0"/>
      <w:marBottom w:val="0"/>
      <w:divBdr>
        <w:top w:val="none" w:sz="0" w:space="0" w:color="auto"/>
        <w:left w:val="none" w:sz="0" w:space="0" w:color="auto"/>
        <w:bottom w:val="none" w:sz="0" w:space="0" w:color="auto"/>
        <w:right w:val="none" w:sz="0" w:space="0" w:color="auto"/>
      </w:divBdr>
    </w:div>
    <w:div w:id="1654524964">
      <w:bodyDiv w:val="1"/>
      <w:marLeft w:val="0"/>
      <w:marRight w:val="0"/>
      <w:marTop w:val="0"/>
      <w:marBottom w:val="0"/>
      <w:divBdr>
        <w:top w:val="none" w:sz="0" w:space="0" w:color="auto"/>
        <w:left w:val="none" w:sz="0" w:space="0" w:color="auto"/>
        <w:bottom w:val="none" w:sz="0" w:space="0" w:color="auto"/>
        <w:right w:val="none" w:sz="0" w:space="0" w:color="auto"/>
      </w:divBdr>
    </w:div>
    <w:div w:id="1659580464">
      <w:bodyDiv w:val="1"/>
      <w:marLeft w:val="0"/>
      <w:marRight w:val="0"/>
      <w:marTop w:val="0"/>
      <w:marBottom w:val="0"/>
      <w:divBdr>
        <w:top w:val="none" w:sz="0" w:space="0" w:color="auto"/>
        <w:left w:val="none" w:sz="0" w:space="0" w:color="auto"/>
        <w:bottom w:val="none" w:sz="0" w:space="0" w:color="auto"/>
        <w:right w:val="none" w:sz="0" w:space="0" w:color="auto"/>
      </w:divBdr>
    </w:div>
    <w:div w:id="1674986191">
      <w:bodyDiv w:val="1"/>
      <w:marLeft w:val="0"/>
      <w:marRight w:val="0"/>
      <w:marTop w:val="0"/>
      <w:marBottom w:val="0"/>
      <w:divBdr>
        <w:top w:val="none" w:sz="0" w:space="0" w:color="auto"/>
        <w:left w:val="none" w:sz="0" w:space="0" w:color="auto"/>
        <w:bottom w:val="none" w:sz="0" w:space="0" w:color="auto"/>
        <w:right w:val="none" w:sz="0" w:space="0" w:color="auto"/>
      </w:divBdr>
    </w:div>
    <w:div w:id="1700159578">
      <w:bodyDiv w:val="1"/>
      <w:marLeft w:val="0"/>
      <w:marRight w:val="0"/>
      <w:marTop w:val="0"/>
      <w:marBottom w:val="0"/>
      <w:divBdr>
        <w:top w:val="none" w:sz="0" w:space="0" w:color="auto"/>
        <w:left w:val="none" w:sz="0" w:space="0" w:color="auto"/>
        <w:bottom w:val="none" w:sz="0" w:space="0" w:color="auto"/>
        <w:right w:val="none" w:sz="0" w:space="0" w:color="auto"/>
      </w:divBdr>
    </w:div>
    <w:div w:id="1716585241">
      <w:bodyDiv w:val="1"/>
      <w:marLeft w:val="0"/>
      <w:marRight w:val="0"/>
      <w:marTop w:val="0"/>
      <w:marBottom w:val="0"/>
      <w:divBdr>
        <w:top w:val="none" w:sz="0" w:space="0" w:color="auto"/>
        <w:left w:val="none" w:sz="0" w:space="0" w:color="auto"/>
        <w:bottom w:val="none" w:sz="0" w:space="0" w:color="auto"/>
        <w:right w:val="none" w:sz="0" w:space="0" w:color="auto"/>
      </w:divBdr>
    </w:div>
    <w:div w:id="1818568812">
      <w:bodyDiv w:val="1"/>
      <w:marLeft w:val="0"/>
      <w:marRight w:val="0"/>
      <w:marTop w:val="0"/>
      <w:marBottom w:val="0"/>
      <w:divBdr>
        <w:top w:val="none" w:sz="0" w:space="0" w:color="auto"/>
        <w:left w:val="none" w:sz="0" w:space="0" w:color="auto"/>
        <w:bottom w:val="none" w:sz="0" w:space="0" w:color="auto"/>
        <w:right w:val="none" w:sz="0" w:space="0" w:color="auto"/>
      </w:divBdr>
    </w:div>
    <w:div w:id="1895922316">
      <w:bodyDiv w:val="1"/>
      <w:marLeft w:val="0"/>
      <w:marRight w:val="0"/>
      <w:marTop w:val="0"/>
      <w:marBottom w:val="0"/>
      <w:divBdr>
        <w:top w:val="none" w:sz="0" w:space="0" w:color="auto"/>
        <w:left w:val="none" w:sz="0" w:space="0" w:color="auto"/>
        <w:bottom w:val="none" w:sz="0" w:space="0" w:color="auto"/>
        <w:right w:val="none" w:sz="0" w:space="0" w:color="auto"/>
      </w:divBdr>
    </w:div>
    <w:div w:id="1950812810">
      <w:bodyDiv w:val="1"/>
      <w:marLeft w:val="0"/>
      <w:marRight w:val="0"/>
      <w:marTop w:val="0"/>
      <w:marBottom w:val="0"/>
      <w:divBdr>
        <w:top w:val="none" w:sz="0" w:space="0" w:color="auto"/>
        <w:left w:val="none" w:sz="0" w:space="0" w:color="auto"/>
        <w:bottom w:val="none" w:sz="0" w:space="0" w:color="auto"/>
        <w:right w:val="none" w:sz="0" w:space="0" w:color="auto"/>
      </w:divBdr>
    </w:div>
    <w:div w:id="1957060510">
      <w:bodyDiv w:val="1"/>
      <w:marLeft w:val="0"/>
      <w:marRight w:val="0"/>
      <w:marTop w:val="0"/>
      <w:marBottom w:val="0"/>
      <w:divBdr>
        <w:top w:val="none" w:sz="0" w:space="0" w:color="auto"/>
        <w:left w:val="none" w:sz="0" w:space="0" w:color="auto"/>
        <w:bottom w:val="none" w:sz="0" w:space="0" w:color="auto"/>
        <w:right w:val="none" w:sz="0" w:space="0" w:color="auto"/>
      </w:divBdr>
    </w:div>
    <w:div w:id="2019500563">
      <w:bodyDiv w:val="1"/>
      <w:marLeft w:val="0"/>
      <w:marRight w:val="0"/>
      <w:marTop w:val="0"/>
      <w:marBottom w:val="0"/>
      <w:divBdr>
        <w:top w:val="none" w:sz="0" w:space="0" w:color="auto"/>
        <w:left w:val="none" w:sz="0" w:space="0" w:color="auto"/>
        <w:bottom w:val="none" w:sz="0" w:space="0" w:color="auto"/>
        <w:right w:val="none" w:sz="0" w:space="0" w:color="auto"/>
      </w:divBdr>
    </w:div>
    <w:div w:id="2038115144">
      <w:bodyDiv w:val="1"/>
      <w:marLeft w:val="0"/>
      <w:marRight w:val="0"/>
      <w:marTop w:val="0"/>
      <w:marBottom w:val="0"/>
      <w:divBdr>
        <w:top w:val="none" w:sz="0" w:space="0" w:color="auto"/>
        <w:left w:val="none" w:sz="0" w:space="0" w:color="auto"/>
        <w:bottom w:val="none" w:sz="0" w:space="0" w:color="auto"/>
        <w:right w:val="none" w:sz="0" w:space="0" w:color="auto"/>
      </w:divBdr>
    </w:div>
    <w:div w:id="21310455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6.jpg"/><Relationship Id="rId18" Type="http://schemas.openxmlformats.org/officeDocument/2006/relationships/image" Target="media/image11.jpg"/><Relationship Id="rId26" Type="http://schemas.openxmlformats.org/officeDocument/2006/relationships/image" Target="media/image19.jpg"/><Relationship Id="rId3" Type="http://schemas.openxmlformats.org/officeDocument/2006/relationships/styles" Target="styles.xml"/><Relationship Id="rId21" Type="http://schemas.openxmlformats.org/officeDocument/2006/relationships/image" Target="media/image14.jp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g"/><Relationship Id="rId25" Type="http://schemas.openxmlformats.org/officeDocument/2006/relationships/image" Target="media/image18.jp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image" Target="media/image16.png"/><Relationship Id="rId28"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g"/><Relationship Id="rId22" Type="http://schemas.openxmlformats.org/officeDocument/2006/relationships/image" Target="media/image15.jpg"/><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Abr10</b:Tag>
    <b:SourceType>JournalArticle</b:SourceType>
    <b:Guid>{EDFA69C5-F5AE-448D-B01E-E4B40285C196}</b:Guid>
    <b:Title>Wayfinding in architecture (Graduate Theses and Dissertations ed.)</b:Title>
    <b:Year>2010</b:Year>
    <b:Author>
      <b:Author>
        <b:NameList>
          <b:Person>
            <b:Last>Abrams</b:Last>
            <b:Middle>B</b:Middle>
            <b:First>J</b:First>
          </b:Person>
        </b:NameList>
      </b:Author>
    </b:Author>
    <b:City>Florida</b:City>
    <b:Publisher>University of Florida</b:Publisher>
    <b:RefOrder>17</b:RefOrder>
  </b:Source>
  <b:Source>
    <b:Tag>Agu22</b:Tag>
    <b:SourceType>JournalArticle</b:SourceType>
    <b:Guid>{38E42F86-EE5D-4916-8D61-EE56266B7E09}</b:Guid>
    <b:Title>ANALISIS PROSES NAVIGASI MELALUI SISTEM PENUNJUK ARAH (WAYFINDING) PADA STASIUN DI KOTA TANGERANG SELATAN STUDI KASUS: STASIUN CISAUK</b:Title>
    <b:Year>2022</b:Year>
    <b:Author>
      <b:Author>
        <b:NameList>
          <b:Person>
            <b:Last>Agusta</b:Last>
            <b:Middle>Widiya Putri</b:Middle>
            <b:First>Salina</b:First>
          </b:Person>
        </b:NameList>
      </b:Author>
    </b:Author>
    <b:RefOrder>18</b:RefOrder>
  </b:Source>
  <b:Source>
    <b:Tag>Bou22</b:Tag>
    <b:SourceType>JournalArticle</b:SourceType>
    <b:Guid>{E52E5B93-6900-4318-8B1F-1D99D1A7102B}</b:Guid>
    <b:Title>A Review of Inclusive Design and Multisensory Interactions Studies and Applications in Public Spaces</b:Title>
    <b:Year>2022</b:Year>
    <b:JournalName>IOP Conference Series: Earth and Environmental Science</b:JournalName>
    <b:Pages>1-12</b:Pages>
    <b:Author>
      <b:Author>
        <b:NameList>
          <b:Person>
            <b:Last>Boucherit</b:Last>
            <b:First>S</b:First>
          </b:Person>
          <b:Person>
            <b:Last>Berkouk</b:Last>
            <b:First>D</b:First>
          </b:Person>
          <b:Person>
            <b:Last>Bouzir</b:Last>
            <b:First>TAK</b:First>
          </b:Person>
          <b:Person>
            <b:Last>Masullo</b:Last>
            <b:First>M</b:First>
          </b:Person>
          <b:Person>
            <b:Last>Maffei</b:Last>
            <b:First>L</b:First>
          </b:Person>
        </b:NameList>
      </b:Author>
    </b:Author>
    <b:DOI>10.1088/1755-1315/1113/1/012017</b:DOI>
    <b:RefOrder>9</b:RefOrder>
  </b:Source>
  <b:Source>
    <b:Tag>BPS22</b:Tag>
    <b:SourceType>InternetSite</b:SourceType>
    <b:Guid>{110CD637-BF2D-4C69-A590-C6F098DBACD5}</b:Guid>
    <b:Title>Disabilitas Dalam Angka</b:Title>
    <b:Year>2023</b:Year>
    <b:Author>
      <b:Author>
        <b:NameList>
          <b:Person>
            <b:Last>BPS</b:Last>
          </b:Person>
        </b:NameList>
      </b:Author>
    </b:Author>
    <b:InternetSiteTitle>Badan Pusat Statistik</b:InternetSiteTitle>
    <b:URL>https://sensus.bps.go.id/topik/dataset/sp2022/19</b:URL>
    <b:RefOrder>19</b:RefOrder>
  </b:Source>
  <b:Source>
    <b:Tag>Cla13</b:Tag>
    <b:SourceType>BookSection</b:SourceType>
    <b:Guid>{979601EF-A7DC-4FD6-8551-0E095AF28248}</b:Guid>
    <b:Title>Inclusive Design or Assistive Technology</b:Title>
    <b:Year>2013</b:Year>
    <b:Pages>172-181</b:Pages>
    <b:Author>
      <b:Author>
        <b:NameList>
          <b:Person>
            <b:Last>Clarkson</b:Last>
            <b:Middle>J</b:Middle>
            <b:First>P.</b:First>
          </b:Person>
          <b:Person>
            <b:Last>Coleman</b:Last>
            <b:First>R.</b:First>
          </b:Person>
          <b:Person>
            <b:Last>Keates</b:Last>
            <b:First>S.</b:First>
          </b:Person>
          <b:Person>
            <b:Last>Lebbon</b:Last>
            <b:First>C.</b:First>
          </b:Person>
        </b:NameList>
      </b:Author>
    </b:Author>
    <b:BookTitle>Inclusive Design: Design for the whole population</b:BookTitle>
    <b:RefOrder>10</b:RefOrder>
  </b:Source>
  <b:Source>
    <b:Tag>Gub22</b:Tag>
    <b:SourceType>Book</b:SourceType>
    <b:Guid>{208D4735-F3B3-4AFA-A14E-A678F365D8E4}</b:Guid>
    <b:Title>Peraturan Gubernur Provinsi Daerah Khusus Ibukota Jakarta Nomor 31 Tahun 2022 tentang Rencana Detail Tata Ruang Wilayah Perencanaan Provinsi Daerah Khusus Ibukota Jakarta</b:Title>
    <b:Year>2022</b:Year>
    <b:City>Jakarta</b:City>
    <b:Publisher>Pemerintah Provinsi Daerah Khusus Ibukota Jakarta</b:Publisher>
    <b:Author>
      <b:Author>
        <b:NameList>
          <b:Person>
            <b:Last>Gubernur DKI Jakarta</b:Last>
          </b:Person>
        </b:NameList>
      </b:Author>
    </b:Author>
    <b:RefOrder>13</b:RefOrder>
  </b:Source>
  <b:Source>
    <b:Tag>Hal14</b:Tag>
    <b:SourceType>JournalArticle</b:SourceType>
    <b:Guid>{FDD55047-6F06-4D58-A754-F11E53ED060D}</b:Guid>
    <b:Title>TOD Versus TAD: The Great Debate Resolved...(?)</b:Title>
    <b:Year>2014</b:Year>
    <b:JournalName>Planning, Practice, and Researched</b:JournalName>
    <b:Pages>492-507</b:Pages>
    <b:Author>
      <b:Author>
        <b:NameList>
          <b:Person>
            <b:Last>Hale</b:Last>
            <b:First>Chris</b:First>
          </b:Person>
        </b:NameList>
      </b:Author>
    </b:Author>
    <b:Volume>29</b:Volume>
    <b:Issue>5</b:Issue>
    <b:YearAccessed>2023</b:YearAccessed>
    <b:MonthAccessed>October</b:MonthAccessed>
    <b:DOI>http://dx.doi.org/10.1080/02697459.2012.749056</b:DOI>
    <b:RefOrder>12</b:RefOrder>
  </b:Source>
  <b:Source>
    <b:Tag>Han04</b:Tag>
    <b:SourceType>JournalArticle</b:SourceType>
    <b:Guid>{A4B18A9D-CA72-4545-AAB2-801EB80EA2A1}</b:Guid>
    <b:Title>The Inclusive City: delivering a more accessible urban environment through inclusive design</b:Title>
    <b:Year>2004</b:Year>
    <b:Author>
      <b:Author>
        <b:NameList>
          <b:Person>
            <b:Last>Hanson</b:Last>
            <b:First>Julienne</b:First>
          </b:Person>
        </b:NameList>
      </b:Author>
    </b:Author>
    <b:RefOrder>8</b:RefOrder>
  </b:Source>
  <b:Source>
    <b:Tag>ITD17</b:Tag>
    <b:SourceType>Book</b:SourceType>
    <b:Guid>{88E3B083-BB44-4305-82A8-58B88D483E8E}</b:Guid>
    <b:Author>
      <b:Author>
        <b:NameList>
          <b:Person>
            <b:Last>ITDP</b:Last>
          </b:Person>
        </b:NameList>
      </b:Author>
    </b:Author>
    <b:Title>TOD Standard 3rd</b:Title>
    <b:Year>2017</b:Year>
    <b:City>New York</b:City>
    <b:RefOrder>14</b:RefOrder>
  </b:Source>
  <b:Source>
    <b:Tag>Kem17</b:Tag>
    <b:SourceType>Book</b:SourceType>
    <b:Guid>{847B2F8C-35D0-4380-A5D5-9EC458296601}</b:Guid>
    <b:Title>Permen ATRKBPN No.16 Tahun 2017 Tentang Pedoman Pengembangan Kawasan Berorientasi Transit</b:Title>
    <b:Year>2017</b:Year>
    <b:City>Indonesia</b:City>
    <b:Publisher>Kementerian Agraria dan Tata Ruang</b:Publisher>
    <b:Author>
      <b:Author>
        <b:NameList>
          <b:Person>
            <b:Last>Kementerian Agraria dan Tata Ruang</b:Last>
          </b:Person>
        </b:NameList>
      </b:Author>
    </b:Author>
    <b:RefOrder>20</b:RefOrder>
  </b:Source>
  <b:Source>
    <b:Tag>Lam20</b:Tag>
    <b:SourceType>JournalArticle</b:SourceType>
    <b:Guid>{9E6DCAC3-93C8-48BA-B520-270673667237}</b:Guid>
    <b:Title>Transit-oriented development in developing countries: A qualitative meta-synthesis of its policy, planning and implementation challenges</b:Title>
    <b:JournalName>International Journal of Sustainable Transportation</b:JournalName>
    <b:Year>2020</b:Year>
    <b:Pages>1-27</b:Pages>
    <b:Author>
      <b:Author>
        <b:NameList>
          <b:Person>
            <b:Last>Lamíquiz-Daudén</b:Last>
            <b:Middle>Patxi</b:Middle>
            <b:First>J</b:First>
          </b:Person>
          <b:Person>
            <b:Last>Abdi</b:Last>
            <b:Middle>Hamed</b:Middle>
            <b:First>Mohammad</b:First>
          </b:Person>
        </b:NameList>
      </b:Author>
    </b:Author>
    <b:RefOrder>1</b:RefOrder>
  </b:Source>
  <b:Source>
    <b:Tag>Mul22</b:Tag>
    <b:SourceType>JournalArticle</b:SourceType>
    <b:Guid>{00CE51CD-B3B1-4547-BE73-208CE6ABDE0A}</b:Guid>
    <b:Title>Transit-Oriented Development: Towards Achieving Sustainable Transport and Urban Development in Jakarta Metropolitan, Indonesia</b:Title>
    <b:Year>2022</b:Year>
    <b:JournalName>MDPI</b:JournalName>
    <b:Author>
      <b:Author>
        <b:NameList>
          <b:Person>
            <b:Last>Mulyani</b:Last>
            <b:First>Mari</b:First>
          </b:Person>
          <b:Person>
            <b:Last>Hasibuan</b:Last>
            <b:Middle>Sari</b:Middle>
            <b:First>Hayati</b:First>
          </b:Person>
        </b:NameList>
      </b:Author>
    </b:Author>
    <b:RefOrder>3</b:RefOrder>
  </b:Source>
  <b:Source>
    <b:Tag>Nug14</b:Tag>
    <b:SourceType>Book</b:SourceType>
    <b:Guid>{F0863BCC-EDF1-4498-8585-120C75465AB0}</b:Guid>
    <b:Title>Metode Penelitian Kualitatif dalam Penelitian Pendidikan Bahasa</b:Title>
    <b:Year>2014</b:Year>
    <b:City>Solo</b:City>
    <b:Publisher>Cakra Books</b:Publisher>
    <b:Author>
      <b:Author>
        <b:NameList>
          <b:Person>
            <b:Last>Nugrahani</b:Last>
            <b:First>Farida</b:First>
          </b:Person>
        </b:NameList>
      </b:Author>
    </b:Author>
    <b:RefOrder>7</b:RefOrder>
  </b:Source>
  <b:Source>
    <b:Tag>Pem11</b:Tag>
    <b:SourceType>Book</b:SourceType>
    <b:Guid>{B1F981C2-1208-47FB-8A98-7CC33E121604}</b:Guid>
    <b:Title>Undang-undang Nomor 19 Tahun 2011 Tentang Pengesahan Convention On The Rights of Persons With Disabilities</b:Title>
    <b:Year>2011</b:Year>
    <b:City>Indonesia</b:City>
    <b:Author>
      <b:Author>
        <b:NameList>
          <b:Person>
            <b:Last>Pemerintah Pusat</b:Last>
          </b:Person>
        </b:NameList>
      </b:Author>
    </b:Author>
    <b:RefOrder>6</b:RefOrder>
  </b:Source>
  <b:Source>
    <b:Tag>Pem16</b:Tag>
    <b:SourceType>Book</b:SourceType>
    <b:Guid>{2A658A03-66B0-4675-94AA-472383FDAADF}</b:Guid>
    <b:Author>
      <b:Author>
        <b:NameList>
          <b:Person>
            <b:Last>Pemerintah Pusat</b:Last>
          </b:Person>
        </b:NameList>
      </b:Author>
    </b:Author>
    <b:Title>Undang-undang (UU) Nomor 8 Tahun 2016 tentang Penyandang Disabilitas</b:Title>
    <b:Year>2016</b:Year>
    <b:City>Indonesia</b:City>
    <b:Publisher>BPK RI</b:Publisher>
    <b:RefOrder>21</b:RefOrder>
  </b:Source>
  <b:Source>
    <b:Tag>PUP06</b:Tag>
    <b:SourceType>Book</b:SourceType>
    <b:Guid>{DD569090-0957-4D62-A3F5-5391888F6A0D}</b:Guid>
    <b:Title>PUPR No.30/PRT/M/2006 Pedoman Teknis Fasilitas dan Aksesibilitas pada Bangunan Gedung dan Lingkungan</b:Title>
    <b:Year>2006</b:Year>
    <b:Author>
      <b:Author>
        <b:NameList>
          <b:Person>
            <b:First>Permen PUPR</b:First>
          </b:Person>
        </b:NameList>
      </b:Author>
    </b:Author>
    <b:City>Indonesia</b:City>
    <b:Publisher>Kementerian Pekerjaan Umum dan Perumahan Rakyat</b:Publisher>
    <b:RefOrder>16</b:RefOrder>
  </b:Source>
  <b:Source>
    <b:Tag>Nat20</b:Tag>
    <b:SourceType>Book</b:SourceType>
    <b:Guid>{17A04B94-0ED9-4650-93C7-102D1555FC1B}</b:Guid>
    <b:Title>UNIVERSAL DESIGN: AN EVOLVING PARADIGM</b:Title>
    <b:Year>2011</b:Year>
    <b:Author>
      <b:Author>
        <b:NameList>
          <b:Person>
            <b:Last>Preiser</b:Last>
            <b:Middle>F. E.</b:Middle>
            <b:First>Wolfgang</b:First>
          </b:Person>
          <b:Person>
            <b:Last>Smith</b:Last>
            <b:Middle>H.</b:Middle>
            <b:First>Korydon</b:First>
          </b:Person>
        </b:NameList>
      </b:Author>
    </b:Author>
    <b:InternetSiteTitle>Universal Design</b:InternetSiteTitle>
    <b:Publisher>The McGraw-Hill Companies, Inc</b:Publisher>
    <b:RefOrder>5</b:RefOrder>
  </b:Source>
  <b:Source>
    <b:Tag>Raf19</b:Tag>
    <b:SourceType>JournalArticle</b:SourceType>
    <b:Guid>{370930DB-D318-4D08-8EC2-EF51D17C61CE}</b:Guid>
    <b:Title>PENDEKATAN KONSEP TOD PADA PENATAAN MASSA DI KAWASAN DUKUH ATAS</b:Title>
    <b:Year>2019</b:Year>
    <b:JournalName>Jurnal Arsitektur PURWARUPA</b:JournalName>
    <b:Pages>163-168</b:Pages>
    <b:Author>
      <b:Author>
        <b:NameList>
          <b:Person>
            <b:Last>Rafi’i,</b:Last>
            <b:First>Adnan</b:First>
          </b:Person>
          <b:Person>
            <b:Last>Prayogi</b:Last>
            <b:First>Lutfi</b:First>
          </b:Person>
        </b:NameList>
      </b:Author>
    </b:Author>
    <b:Volume>III</b:Volume>
    <b:RefOrder>11</b:RefOrder>
  </b:Source>
  <b:Source>
    <b:Tag>Ste12</b:Tag>
    <b:SourceType>Book</b:SourceType>
    <b:Guid>{853B520D-EBD4-4A64-B6CE-9D85CCDCA90B}</b:Guid>
    <b:Title>Universal Design: Creating Inclusive Environments</b:Title>
    <b:Year>2012</b:Year>
    <b:City>New Jersey</b:City>
    <b:Publisher>John Wiley &amp; Sons Inc.</b:Publisher>
    <b:Author>
      <b:Author>
        <b:NameList>
          <b:Person>
            <b:Last>Steinfeld</b:Last>
            <b:First>Edward</b:First>
          </b:Person>
          <b:Person>
            <b:Last>Maisel</b:Last>
            <b:First>Jordana</b:First>
          </b:Person>
        </b:NameList>
      </b:Author>
    </b:Author>
    <b:RefOrder>4</b:RefOrder>
  </b:Source>
  <b:Source>
    <b:Tag>Wib20</b:Tag>
    <b:SourceType>Book</b:SourceType>
    <b:Guid>{3626D7EA-FBEE-4CDA-8765-4A8747D9598D}</b:Guid>
    <b:Title>Standar Dan Implementasi Desain Universal Pada Bangunan Gedung Dan Lingkungan</b:Title>
    <b:Year>2020</b:Year>
    <b:City>Sleman</b:City>
    <b:Publisher>Deepublish</b:Publisher>
    <b:Author>
      <b:Author>
        <b:NameList>
          <b:Person>
            <b:Last>Wibawa</b:Last>
            <b:Middle>Arie</b:Middle>
            <b:First>Baju</b:First>
          </b:Person>
          <b:Person>
            <b:Last>Widiastuti</b:Last>
            <b:First>Kurnia</b:First>
          </b:Person>
        </b:NameList>
      </b:Author>
    </b:Author>
    <b:RefOrder>22</b:RefOrder>
  </b:Source>
  <b:Source>
    <b:Tag>Wid191</b:Tag>
    <b:SourceType>JournalArticle</b:SourceType>
    <b:Guid>{4A083AD5-6F4E-4EE8-B14C-783CC2CCCF2A}</b:Guid>
    <b:Title>PENYANDANG DISABILITAS DI INDONESIA: PERKEMBANGAN ISTILAH DAN DEFINISI</b:Title>
    <b:Year>2019</b:Year>
    <b:JournalName>Jurnal Ilmu Kesejahteraan Sosial</b:JournalName>
    <b:Pages>127-142</b:Pages>
    <b:Author>
      <b:Author>
        <b:NameList>
          <b:Person>
            <b:Last>Widinarsih</b:Last>
            <b:First>Dini</b:First>
          </b:Person>
        </b:NameList>
      </b:Author>
    </b:Author>
    <b:Issue>20</b:Issue>
    <b:RefOrder>15</b:RefOrder>
  </b:Source>
  <b:Source>
    <b:Tag>Cer04</b:Tag>
    <b:SourceType>Book</b:SourceType>
    <b:Guid>{E9DC2FA3-48D5-412D-9196-06E8D04B678A}</b:Guid>
    <b:Title>Transit-oriented Development in the United States: Experiences, Challenges, and Prospects</b:Title>
    <b:Year>2004</b:Year>
    <b:Publisher>Transportation Research Board</b:Publisher>
    <b:Author>
      <b:Author>
        <b:NameList>
          <b:Person>
            <b:Last>Cervero</b:Last>
            <b:First>Robert</b:First>
          </b:Person>
          <b:Person>
            <b:Last>Program</b:Last>
            <b:First>Transit</b:First>
            <b:Middle>Cooperative Research</b:Middle>
          </b:Person>
        </b:NameList>
      </b:Author>
    </b:Author>
    <b:CountryRegion>United States</b:CountryRegion>
    <b:Volume>102</b:Volume>
    <b:YearAccessed>2023</b:YearAccessed>
    <b:MonthAccessed>October</b:MonthAccessed>
    <b:DayAccessed>10</b:DayAccessed>
    <b:RefOrder>2</b:RefOrder>
  </b:Source>
</b:Sources>
</file>

<file path=customXml/itemProps1.xml><?xml version="1.0" encoding="utf-8"?>
<ds:datastoreItem xmlns:ds="http://schemas.openxmlformats.org/officeDocument/2006/customXml" ds:itemID="{853ED949-B2F5-47AA-A8D4-89A0027FC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3002</Words>
  <Characters>17118</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Cecilia Angelica Salim</dc:creator>
  <cp:lastModifiedBy>Microsoft Office User</cp:lastModifiedBy>
  <cp:revision>1</cp:revision>
  <dcterms:created xsi:type="dcterms:W3CDTF">2025-01-21T05:27:00Z</dcterms:created>
  <dcterms:modified xsi:type="dcterms:W3CDTF">2025-01-21T05:55:00Z</dcterms:modified>
</cp:coreProperties>
</file>